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07947" w14:textId="1FBE78A1" w:rsidR="00182CB4" w:rsidRPr="00402490" w:rsidRDefault="00182CB4" w:rsidP="00182CB4">
      <w:pPr>
        <w:pStyle w:val="a3"/>
        <w:jc w:val="center"/>
        <w:rPr>
          <w:rFonts w:ascii="Times New Roman" w:hAnsi="Times New Roman"/>
          <w:sz w:val="27"/>
          <w:szCs w:val="27"/>
        </w:rPr>
      </w:pPr>
      <w:r w:rsidRPr="00115389">
        <w:rPr>
          <w:rFonts w:ascii="Times New Roman" w:hAnsi="Times New Roman"/>
          <w:noProof/>
          <w:sz w:val="27"/>
          <w:szCs w:val="27"/>
          <w:lang w:val="uk-UA" w:eastAsia="uk-UA"/>
        </w:rPr>
        <w:drawing>
          <wp:inline distT="0" distB="0" distL="0" distR="0" wp14:anchorId="76DC68E1" wp14:editId="37C1C565">
            <wp:extent cx="429260" cy="580390"/>
            <wp:effectExtent l="0" t="0" r="8890" b="0"/>
            <wp:docPr id="335044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3DE3" w14:textId="77777777" w:rsidR="00182CB4" w:rsidRPr="00977CB1" w:rsidRDefault="00182CB4" w:rsidP="00182CB4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 w:rsidRPr="00977CB1">
        <w:rPr>
          <w:rFonts w:ascii="Times New Roman" w:hAnsi="Times New Roman"/>
          <w:b/>
          <w:szCs w:val="28"/>
          <w:lang w:val="uk-UA"/>
        </w:rPr>
        <w:t>Україна</w:t>
      </w:r>
    </w:p>
    <w:p w14:paraId="0237DD93" w14:textId="77777777" w:rsidR="00182CB4" w:rsidRPr="00977CB1" w:rsidRDefault="00182CB4" w:rsidP="00182CB4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 w:rsidRPr="00977CB1">
        <w:rPr>
          <w:rFonts w:ascii="Times New Roman" w:hAnsi="Times New Roman"/>
          <w:b/>
          <w:szCs w:val="28"/>
          <w:lang w:val="uk-UA"/>
        </w:rPr>
        <w:t xml:space="preserve">ЗОЛОЧІВСЬКА  СІЛЬСЬКА  РАДА </w:t>
      </w:r>
    </w:p>
    <w:p w14:paraId="343C008B" w14:textId="77777777" w:rsidR="00182CB4" w:rsidRPr="00977CB1" w:rsidRDefault="00182CB4" w:rsidP="00182CB4">
      <w:pPr>
        <w:pStyle w:val="a3"/>
        <w:pBdr>
          <w:bottom w:val="single" w:sz="6" w:space="1" w:color="auto"/>
        </w:pBdr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 w:rsidRPr="00977CB1">
        <w:rPr>
          <w:rFonts w:ascii="Times New Roman" w:hAnsi="Times New Roman"/>
          <w:b/>
          <w:szCs w:val="28"/>
          <w:lang w:val="uk-UA"/>
        </w:rPr>
        <w:t xml:space="preserve">Бориспільського </w:t>
      </w:r>
      <w:r w:rsidRPr="00977CB1">
        <w:rPr>
          <w:rFonts w:ascii="Times New Roman" w:hAnsi="Times New Roman"/>
          <w:b/>
          <w:szCs w:val="28"/>
        </w:rPr>
        <w:t>район</w:t>
      </w:r>
      <w:r w:rsidRPr="00977CB1">
        <w:rPr>
          <w:rFonts w:ascii="Times New Roman" w:hAnsi="Times New Roman"/>
          <w:b/>
          <w:szCs w:val="28"/>
          <w:lang w:val="uk-UA"/>
        </w:rPr>
        <w:t xml:space="preserve">у Київської  області  </w:t>
      </w:r>
    </w:p>
    <w:p w14:paraId="7CEDB62A" w14:textId="77777777" w:rsidR="00182CB4" w:rsidRPr="00977CB1" w:rsidRDefault="00182CB4" w:rsidP="00182CB4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</w:p>
    <w:p w14:paraId="46726467" w14:textId="77777777" w:rsidR="00182CB4" w:rsidRPr="00977CB1" w:rsidRDefault="00182CB4" w:rsidP="00182CB4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</w:rPr>
      </w:pPr>
      <w:r w:rsidRPr="00977CB1">
        <w:rPr>
          <w:rFonts w:ascii="Times New Roman" w:hAnsi="Times New Roman"/>
          <w:b/>
          <w:szCs w:val="28"/>
        </w:rPr>
        <w:t xml:space="preserve">Р І Ш Е Н </w:t>
      </w:r>
      <w:proofErr w:type="spellStart"/>
      <w:r w:rsidRPr="00977CB1">
        <w:rPr>
          <w:rFonts w:ascii="Times New Roman" w:hAnsi="Times New Roman"/>
          <w:b/>
          <w:szCs w:val="28"/>
        </w:rPr>
        <w:t>Н</w:t>
      </w:r>
      <w:proofErr w:type="spellEnd"/>
      <w:r w:rsidRPr="00977CB1">
        <w:rPr>
          <w:rFonts w:ascii="Times New Roman" w:hAnsi="Times New Roman"/>
          <w:b/>
          <w:szCs w:val="28"/>
        </w:rPr>
        <w:t xml:space="preserve"> Я</w:t>
      </w:r>
    </w:p>
    <w:p w14:paraId="2D829E4F" w14:textId="77777777" w:rsidR="00182CB4" w:rsidRPr="00977CB1" w:rsidRDefault="00182CB4" w:rsidP="00182CB4">
      <w:pPr>
        <w:ind w:right="1983" w:firstLine="851"/>
        <w:contextualSpacing/>
        <w:jc w:val="both"/>
        <w:rPr>
          <w:bCs/>
          <w:sz w:val="28"/>
          <w:szCs w:val="28"/>
        </w:rPr>
      </w:pPr>
    </w:p>
    <w:p w14:paraId="06FFFCD7" w14:textId="77777777" w:rsidR="00182CB4" w:rsidRPr="00977CB1" w:rsidRDefault="00182CB4" w:rsidP="00182CB4">
      <w:pPr>
        <w:ind w:right="1132"/>
        <w:contextualSpacing/>
        <w:jc w:val="both"/>
        <w:rPr>
          <w:b/>
          <w:sz w:val="28"/>
          <w:szCs w:val="28"/>
        </w:rPr>
      </w:pPr>
      <w:r w:rsidRPr="00977CB1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розгляд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Перспективного плану формування спроможної мережі закладів освіти З</w:t>
      </w:r>
      <w:r w:rsidRPr="00977CB1">
        <w:rPr>
          <w:b/>
          <w:sz w:val="28"/>
          <w:szCs w:val="28"/>
        </w:rPr>
        <w:t xml:space="preserve">олочівської </w:t>
      </w:r>
      <w:r>
        <w:rPr>
          <w:b/>
          <w:sz w:val="28"/>
          <w:szCs w:val="28"/>
        </w:rPr>
        <w:t xml:space="preserve">територіальної громади </w:t>
      </w:r>
      <w:r w:rsidRPr="00977CB1">
        <w:rPr>
          <w:b/>
          <w:sz w:val="28"/>
          <w:szCs w:val="28"/>
        </w:rPr>
        <w:t>Бориспільського району Київської області</w:t>
      </w:r>
    </w:p>
    <w:p w14:paraId="25938A2A" w14:textId="77777777" w:rsidR="00182CB4" w:rsidRDefault="00182CB4" w:rsidP="00182CB4">
      <w:pPr>
        <w:ind w:right="-1" w:firstLine="851"/>
        <w:contextualSpacing/>
        <w:jc w:val="both"/>
        <w:rPr>
          <w:sz w:val="28"/>
          <w:szCs w:val="28"/>
        </w:rPr>
      </w:pPr>
    </w:p>
    <w:p w14:paraId="282840BB" w14:textId="77777777" w:rsidR="00182CB4" w:rsidRPr="000818ED" w:rsidRDefault="00182CB4" w:rsidP="00182CB4">
      <w:pPr>
        <w:ind w:right="-1" w:firstLine="851"/>
        <w:contextualSpacing/>
        <w:jc w:val="both"/>
        <w:rPr>
          <w:b/>
          <w:bCs/>
          <w:sz w:val="28"/>
          <w:szCs w:val="28"/>
        </w:rPr>
      </w:pPr>
      <w:r w:rsidRPr="00A31F4D">
        <w:rPr>
          <w:sz w:val="28"/>
          <w:szCs w:val="28"/>
        </w:rPr>
        <w:t>На виконання п.3 ч.1 та ч.3 ст. 9 Прикінцевих та перехідних положень Закону України «Про освіту», ч.1.</w:t>
      </w:r>
      <w:r>
        <w:rPr>
          <w:sz w:val="28"/>
          <w:szCs w:val="28"/>
          <w:lang w:val="en-US"/>
        </w:rPr>
        <w:t xml:space="preserve"> </w:t>
      </w:r>
      <w:r w:rsidRPr="00A31F4D">
        <w:rPr>
          <w:sz w:val="28"/>
          <w:szCs w:val="28"/>
        </w:rPr>
        <w:t>ст.</w:t>
      </w:r>
      <w:r>
        <w:rPr>
          <w:sz w:val="28"/>
          <w:szCs w:val="28"/>
          <w:lang w:val="en-US"/>
        </w:rPr>
        <w:t xml:space="preserve"> </w:t>
      </w:r>
      <w:r w:rsidRPr="00A31F4D">
        <w:rPr>
          <w:sz w:val="28"/>
          <w:szCs w:val="28"/>
        </w:rPr>
        <w:t>35 Закону України «Про повну загальну середню освіту», Закону України «Про внесення змін до деяких законів України щодо вдосконалення механізмів формування мережі ліцеїв для</w:t>
      </w:r>
      <w:r>
        <w:rPr>
          <w:sz w:val="28"/>
          <w:szCs w:val="28"/>
        </w:rPr>
        <w:t xml:space="preserve"> </w:t>
      </w:r>
      <w:r w:rsidRPr="00A31F4D">
        <w:rPr>
          <w:sz w:val="28"/>
          <w:szCs w:val="28"/>
        </w:rPr>
        <w:t>запровадження якісної профільної середньої освіти</w:t>
      </w:r>
      <w:r>
        <w:rPr>
          <w:sz w:val="28"/>
          <w:szCs w:val="28"/>
        </w:rPr>
        <w:t xml:space="preserve">» </w:t>
      </w:r>
      <w:r w:rsidRPr="00A31F4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31F4D">
        <w:rPr>
          <w:sz w:val="28"/>
          <w:szCs w:val="28"/>
        </w:rPr>
        <w:t>1658-ІХ від 15.07.2021</w:t>
      </w:r>
      <w:r>
        <w:rPr>
          <w:sz w:val="28"/>
          <w:szCs w:val="28"/>
        </w:rPr>
        <w:t>,</w:t>
      </w:r>
      <w:r w:rsidRPr="00A31F4D">
        <w:rPr>
          <w:sz w:val="28"/>
          <w:szCs w:val="28"/>
        </w:rPr>
        <w:t xml:space="preserve"> з метою приведення мережі закладів загальної середньої освіти до вимог Закону України «Про повну загальну середню освіту», забезпечення необхідних умов для надання якісн</w:t>
      </w:r>
      <w:r>
        <w:rPr>
          <w:sz w:val="28"/>
          <w:szCs w:val="28"/>
        </w:rPr>
        <w:t>их освітніх послуг</w:t>
      </w:r>
      <w:r w:rsidRPr="00A31F4D">
        <w:rPr>
          <w:sz w:val="28"/>
          <w:szCs w:val="28"/>
        </w:rPr>
        <w:t>, доступності, підвищення ефективності використання матеріально-технічних, кадрових і фінансових  ресурсів</w:t>
      </w:r>
      <w:r>
        <w:rPr>
          <w:sz w:val="28"/>
          <w:szCs w:val="28"/>
        </w:rPr>
        <w:t xml:space="preserve">, </w:t>
      </w:r>
      <w:r w:rsidRPr="00977CB1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>пропозиції</w:t>
      </w:r>
      <w:r w:rsidRPr="00977CB1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 xml:space="preserve">ої </w:t>
      </w:r>
      <w:r w:rsidRPr="00977CB1">
        <w:rPr>
          <w:sz w:val="28"/>
          <w:szCs w:val="28"/>
        </w:rPr>
        <w:t>комісі</w:t>
      </w:r>
      <w:r>
        <w:rPr>
          <w:sz w:val="28"/>
          <w:szCs w:val="28"/>
        </w:rPr>
        <w:t>ї</w:t>
      </w:r>
      <w:r w:rsidRPr="00977CB1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 </w:t>
      </w:r>
      <w:r w:rsidRPr="000818ED">
        <w:rPr>
          <w:sz w:val="28"/>
          <w:szCs w:val="28"/>
        </w:rPr>
        <w:t>з освіти, культури, охорони здоров’я, фізичного виховання та соціальної політики</w:t>
      </w:r>
      <w:r w:rsidRPr="00977CB1">
        <w:rPr>
          <w:sz w:val="28"/>
          <w:szCs w:val="28"/>
        </w:rPr>
        <w:t>, керуючись Закон</w:t>
      </w:r>
      <w:r>
        <w:rPr>
          <w:sz w:val="28"/>
          <w:szCs w:val="28"/>
        </w:rPr>
        <w:t>ом</w:t>
      </w:r>
      <w:r w:rsidRPr="00977CB1">
        <w:rPr>
          <w:sz w:val="28"/>
          <w:szCs w:val="28"/>
        </w:rPr>
        <w:t xml:space="preserve"> України «Про місцеве самоврядування в Україні»,  </w:t>
      </w:r>
      <w:r>
        <w:rPr>
          <w:sz w:val="28"/>
          <w:szCs w:val="28"/>
        </w:rPr>
        <w:t xml:space="preserve">           </w:t>
      </w:r>
      <w:r w:rsidRPr="000818ED">
        <w:rPr>
          <w:b/>
          <w:bCs/>
          <w:sz w:val="28"/>
          <w:szCs w:val="28"/>
        </w:rPr>
        <w:t>Золочівська  сільська рада  В И Р І Ш И Л А:</w:t>
      </w:r>
    </w:p>
    <w:p w14:paraId="2B4806C0" w14:textId="77777777" w:rsidR="00182CB4" w:rsidRPr="000818ED" w:rsidRDefault="00182CB4" w:rsidP="00182CB4">
      <w:pPr>
        <w:ind w:firstLine="851"/>
        <w:jc w:val="center"/>
        <w:rPr>
          <w:sz w:val="28"/>
          <w:szCs w:val="28"/>
        </w:rPr>
      </w:pPr>
    </w:p>
    <w:p w14:paraId="0537ABCD" w14:textId="77777777" w:rsidR="00182CB4" w:rsidRDefault="00182CB4" w:rsidP="00182CB4">
      <w:pPr>
        <w:pStyle w:val="a5"/>
        <w:shd w:val="clear" w:color="auto" w:fill="FFFFFF"/>
        <w:tabs>
          <w:tab w:val="left" w:pos="1134"/>
        </w:tabs>
        <w:ind w:left="0" w:right="-14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C50B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Погодити </w:t>
      </w:r>
      <w:proofErr w:type="spellStart"/>
      <w:r w:rsidRPr="00C50B36">
        <w:rPr>
          <w:sz w:val="28"/>
          <w:szCs w:val="28"/>
        </w:rPr>
        <w:t>Проєкт</w:t>
      </w:r>
      <w:proofErr w:type="spellEnd"/>
      <w:r w:rsidRPr="00C50B36">
        <w:rPr>
          <w:sz w:val="28"/>
          <w:szCs w:val="28"/>
        </w:rPr>
        <w:t xml:space="preserve"> Перспективного плану формування </w:t>
      </w:r>
      <w:r>
        <w:rPr>
          <w:sz w:val="28"/>
          <w:szCs w:val="28"/>
        </w:rPr>
        <w:t>спр</w:t>
      </w:r>
      <w:r w:rsidRPr="00C50B36">
        <w:rPr>
          <w:sz w:val="28"/>
          <w:szCs w:val="28"/>
        </w:rPr>
        <w:t>оможної мережі закладів освіти Золочівської територіальної громади Бориспільського району Київської області</w:t>
      </w:r>
      <w:r>
        <w:rPr>
          <w:sz w:val="28"/>
          <w:szCs w:val="28"/>
        </w:rPr>
        <w:t xml:space="preserve"> </w:t>
      </w:r>
      <w:r w:rsidRPr="00E1394C">
        <w:rPr>
          <w:sz w:val="28"/>
          <w:szCs w:val="28"/>
        </w:rPr>
        <w:t>на 2024-2027 роки</w:t>
      </w:r>
      <w:r w:rsidRPr="00C50B36">
        <w:rPr>
          <w:sz w:val="28"/>
          <w:szCs w:val="28"/>
        </w:rPr>
        <w:t>, що додаєт</w:t>
      </w:r>
      <w:r>
        <w:rPr>
          <w:sz w:val="28"/>
          <w:szCs w:val="28"/>
        </w:rPr>
        <w:t>ься.</w:t>
      </w:r>
    </w:p>
    <w:p w14:paraId="43C685DA" w14:textId="77777777" w:rsidR="00182CB4" w:rsidRDefault="00182CB4" w:rsidP="00182CB4">
      <w:pPr>
        <w:pStyle w:val="a5"/>
        <w:shd w:val="clear" w:color="auto" w:fill="FFFFFF"/>
        <w:tabs>
          <w:tab w:val="left" w:pos="1134"/>
        </w:tabs>
        <w:ind w:left="0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394C">
        <w:rPr>
          <w:sz w:val="28"/>
          <w:szCs w:val="28"/>
        </w:rPr>
        <w:t xml:space="preserve">Доручити відділу освіти, культури та спорту </w:t>
      </w:r>
      <w:r>
        <w:rPr>
          <w:sz w:val="28"/>
          <w:szCs w:val="28"/>
        </w:rPr>
        <w:t xml:space="preserve">посилити роботу з інформування цього питання та </w:t>
      </w:r>
      <w:r w:rsidRPr="00E1394C">
        <w:rPr>
          <w:sz w:val="28"/>
          <w:szCs w:val="28"/>
        </w:rPr>
        <w:t xml:space="preserve">доопрацювати </w:t>
      </w:r>
      <w:proofErr w:type="spellStart"/>
      <w:r w:rsidRPr="00E1394C">
        <w:rPr>
          <w:sz w:val="28"/>
          <w:szCs w:val="28"/>
        </w:rPr>
        <w:t>Проєкт</w:t>
      </w:r>
      <w:proofErr w:type="spellEnd"/>
      <w:r w:rsidRPr="00E1394C">
        <w:rPr>
          <w:sz w:val="28"/>
          <w:szCs w:val="28"/>
        </w:rPr>
        <w:t xml:space="preserve"> Перспективного плану формування спроможної мережі закладів освіти Золочівської територіальної громади на 2024-2027 роки з урахуванням освітніх потреб жителів громади, економічної спроможності громади в умовах воєнного стану, зважаючи на соціально-економічну та демографічну ситуацію, результати громадського обговорення.</w:t>
      </w:r>
    </w:p>
    <w:p w14:paraId="3209E6BF" w14:textId="77777777" w:rsidR="00182CB4" w:rsidRPr="000818ED" w:rsidRDefault="00182CB4" w:rsidP="00182CB4">
      <w:pPr>
        <w:pStyle w:val="a5"/>
        <w:shd w:val="clear" w:color="auto" w:fill="FFFFFF"/>
        <w:tabs>
          <w:tab w:val="left" w:pos="1134"/>
        </w:tabs>
        <w:ind w:left="0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18ED">
        <w:rPr>
          <w:sz w:val="28"/>
          <w:szCs w:val="28"/>
        </w:rPr>
        <w:t>Контроль за виконанням цього рішення покласти на постійну комісію з освіти, культури, охорони здоров’я, фізичного виховання та соціальної політики.</w:t>
      </w:r>
    </w:p>
    <w:p w14:paraId="40E5EC1A" w14:textId="77777777" w:rsidR="00182CB4" w:rsidRDefault="00182CB4" w:rsidP="00182CB4">
      <w:pPr>
        <w:ind w:firstLine="709"/>
        <w:jc w:val="both"/>
        <w:rPr>
          <w:sz w:val="27"/>
          <w:szCs w:val="27"/>
        </w:rPr>
      </w:pPr>
    </w:p>
    <w:p w14:paraId="4F9F7C8F" w14:textId="77777777" w:rsidR="00182CB4" w:rsidRPr="00402490" w:rsidRDefault="00182CB4" w:rsidP="00182CB4">
      <w:pPr>
        <w:ind w:firstLine="709"/>
        <w:jc w:val="both"/>
        <w:rPr>
          <w:sz w:val="27"/>
          <w:szCs w:val="27"/>
        </w:rPr>
      </w:pPr>
    </w:p>
    <w:p w14:paraId="347A4EFE" w14:textId="77777777" w:rsidR="00182CB4" w:rsidRPr="00977CB1" w:rsidRDefault="00182CB4" w:rsidP="00182CB4">
      <w:pPr>
        <w:ind w:firstLine="851"/>
        <w:jc w:val="both"/>
        <w:rPr>
          <w:b/>
          <w:bCs/>
          <w:sz w:val="28"/>
          <w:szCs w:val="28"/>
        </w:rPr>
      </w:pPr>
      <w:r w:rsidRPr="00977CB1">
        <w:rPr>
          <w:b/>
          <w:bCs/>
          <w:sz w:val="28"/>
          <w:szCs w:val="28"/>
        </w:rPr>
        <w:t xml:space="preserve">Сільський голова       </w:t>
      </w:r>
      <w:r w:rsidRPr="00977CB1">
        <w:rPr>
          <w:b/>
          <w:bCs/>
          <w:sz w:val="28"/>
          <w:szCs w:val="28"/>
        </w:rPr>
        <w:tab/>
        <w:t xml:space="preserve">                        Олександр ЛАЗАРЕНКО</w:t>
      </w:r>
    </w:p>
    <w:p w14:paraId="53354655" w14:textId="77777777" w:rsidR="00182CB4" w:rsidRDefault="00182CB4" w:rsidP="00182CB4">
      <w:pPr>
        <w:pStyle w:val="a3"/>
        <w:ind w:firstLine="851"/>
        <w:jc w:val="both"/>
        <w:rPr>
          <w:rFonts w:ascii="Times New Roman" w:hAnsi="Times New Roman"/>
          <w:szCs w:val="28"/>
          <w:lang w:val="uk-UA"/>
        </w:rPr>
      </w:pPr>
    </w:p>
    <w:p w14:paraId="3DD7FF79" w14:textId="77777777" w:rsidR="00182CB4" w:rsidRPr="00977CB1" w:rsidRDefault="00182CB4" w:rsidP="00182CB4">
      <w:pPr>
        <w:pStyle w:val="a3"/>
        <w:ind w:firstLine="851"/>
        <w:jc w:val="both"/>
        <w:rPr>
          <w:rFonts w:ascii="Times New Roman" w:hAnsi="Times New Roman"/>
          <w:szCs w:val="28"/>
        </w:rPr>
      </w:pPr>
      <w:r w:rsidRPr="00977CB1">
        <w:rPr>
          <w:rFonts w:ascii="Times New Roman" w:hAnsi="Times New Roman"/>
          <w:szCs w:val="28"/>
        </w:rPr>
        <w:t xml:space="preserve">с. </w:t>
      </w:r>
      <w:proofErr w:type="spellStart"/>
      <w:r w:rsidRPr="00977CB1">
        <w:rPr>
          <w:rFonts w:ascii="Times New Roman" w:hAnsi="Times New Roman"/>
          <w:szCs w:val="28"/>
        </w:rPr>
        <w:t>Гнідин</w:t>
      </w:r>
      <w:proofErr w:type="spellEnd"/>
      <w:r w:rsidRPr="00977CB1">
        <w:rPr>
          <w:rFonts w:ascii="Times New Roman" w:hAnsi="Times New Roman"/>
          <w:szCs w:val="28"/>
        </w:rPr>
        <w:t xml:space="preserve"> </w:t>
      </w:r>
    </w:p>
    <w:p w14:paraId="2270A192" w14:textId="77777777" w:rsidR="00182CB4" w:rsidRPr="00977CB1" w:rsidRDefault="00182CB4" w:rsidP="00182CB4">
      <w:pPr>
        <w:pStyle w:val="a3"/>
        <w:tabs>
          <w:tab w:val="left" w:pos="0"/>
        </w:tabs>
        <w:ind w:firstLine="851"/>
        <w:jc w:val="both"/>
        <w:rPr>
          <w:rFonts w:ascii="Times New Roman" w:hAnsi="Times New Roman"/>
          <w:szCs w:val="28"/>
        </w:rPr>
      </w:pPr>
      <w:r w:rsidRPr="00977CB1">
        <w:rPr>
          <w:rFonts w:ascii="Times New Roman" w:hAnsi="Times New Roman"/>
          <w:szCs w:val="28"/>
          <w:lang w:val="uk-UA"/>
        </w:rPr>
        <w:t xml:space="preserve">16 серпня </w:t>
      </w:r>
      <w:r w:rsidRPr="00977CB1">
        <w:rPr>
          <w:rFonts w:ascii="Times New Roman" w:hAnsi="Times New Roman"/>
          <w:szCs w:val="28"/>
        </w:rPr>
        <w:t>20</w:t>
      </w:r>
      <w:r w:rsidRPr="00977CB1">
        <w:rPr>
          <w:rFonts w:ascii="Times New Roman" w:hAnsi="Times New Roman"/>
          <w:szCs w:val="28"/>
          <w:lang w:val="uk-UA"/>
        </w:rPr>
        <w:t>24</w:t>
      </w:r>
      <w:r w:rsidRPr="00977CB1">
        <w:rPr>
          <w:rFonts w:ascii="Times New Roman" w:hAnsi="Times New Roman"/>
          <w:szCs w:val="28"/>
        </w:rPr>
        <w:t xml:space="preserve"> року</w:t>
      </w:r>
    </w:p>
    <w:p w14:paraId="55F324FF" w14:textId="77777777" w:rsidR="00182CB4" w:rsidRPr="00977CB1" w:rsidRDefault="00182CB4" w:rsidP="00182CB4">
      <w:pPr>
        <w:tabs>
          <w:tab w:val="left" w:pos="180"/>
        </w:tabs>
        <w:ind w:firstLine="851"/>
        <w:rPr>
          <w:sz w:val="28"/>
          <w:szCs w:val="28"/>
        </w:rPr>
      </w:pPr>
      <w:r w:rsidRPr="00977CB1">
        <w:rPr>
          <w:sz w:val="28"/>
          <w:szCs w:val="28"/>
        </w:rPr>
        <w:t>рішення № 154</w:t>
      </w:r>
      <w:r>
        <w:rPr>
          <w:sz w:val="28"/>
          <w:szCs w:val="28"/>
        </w:rPr>
        <w:t>2</w:t>
      </w:r>
      <w:r w:rsidRPr="00977CB1">
        <w:rPr>
          <w:sz w:val="28"/>
          <w:szCs w:val="28"/>
        </w:rPr>
        <w:t>-53-VІІІ</w:t>
      </w:r>
    </w:p>
    <w:p w14:paraId="6BDF24FF" w14:textId="77777777" w:rsidR="00182CB4" w:rsidRPr="004B5CB1" w:rsidRDefault="00182CB4" w:rsidP="00182CB4">
      <w:pPr>
        <w:pStyle w:val="a3"/>
        <w:tabs>
          <w:tab w:val="left" w:pos="-284"/>
          <w:tab w:val="left" w:pos="-142"/>
          <w:tab w:val="left" w:pos="567"/>
        </w:tabs>
        <w:ind w:left="3828"/>
        <w:jc w:val="right"/>
        <w:rPr>
          <w:rFonts w:ascii="Times New Roman" w:hAnsi="Times New Roman"/>
          <w:szCs w:val="28"/>
          <w:lang w:val="uk-UA"/>
        </w:rPr>
      </w:pPr>
      <w:r w:rsidRPr="004B5CB1">
        <w:rPr>
          <w:rFonts w:ascii="Times New Roman" w:hAnsi="Times New Roman"/>
          <w:szCs w:val="28"/>
          <w:lang w:val="uk-UA"/>
        </w:rPr>
        <w:lastRenderedPageBreak/>
        <w:t xml:space="preserve">Додаток </w:t>
      </w:r>
      <w:r w:rsidRPr="004B5CB1">
        <w:rPr>
          <w:rFonts w:ascii="Times New Roman" w:hAnsi="Times New Roman"/>
          <w:color w:val="000000"/>
          <w:szCs w:val="28"/>
          <w:lang w:val="uk-UA"/>
        </w:rPr>
        <w:t xml:space="preserve">                                                                                 до </w:t>
      </w:r>
      <w:r w:rsidRPr="004B5CB1">
        <w:rPr>
          <w:rFonts w:ascii="Times New Roman" w:hAnsi="Times New Roman"/>
          <w:szCs w:val="28"/>
          <w:lang w:val="uk-UA"/>
        </w:rPr>
        <w:t>рішення Золочівської сільської ради</w:t>
      </w:r>
    </w:p>
    <w:p w14:paraId="6A9B4D16" w14:textId="77777777" w:rsidR="00182CB4" w:rsidRPr="004B5CB1" w:rsidRDefault="00182CB4" w:rsidP="00182CB4">
      <w:pPr>
        <w:ind w:left="3828"/>
        <w:jc w:val="right"/>
        <w:rPr>
          <w:sz w:val="28"/>
          <w:szCs w:val="28"/>
        </w:rPr>
      </w:pPr>
      <w:r w:rsidRPr="004B5CB1">
        <w:rPr>
          <w:sz w:val="28"/>
          <w:szCs w:val="28"/>
        </w:rPr>
        <w:t>№ 15</w:t>
      </w:r>
      <w:r>
        <w:rPr>
          <w:sz w:val="28"/>
          <w:szCs w:val="28"/>
        </w:rPr>
        <w:t>42</w:t>
      </w:r>
      <w:r w:rsidRPr="004B5CB1">
        <w:rPr>
          <w:sz w:val="28"/>
          <w:szCs w:val="28"/>
        </w:rPr>
        <w:t>-5</w:t>
      </w:r>
      <w:r>
        <w:rPr>
          <w:sz w:val="28"/>
          <w:szCs w:val="28"/>
        </w:rPr>
        <w:t>3</w:t>
      </w:r>
      <w:r w:rsidRPr="004B5CB1">
        <w:rPr>
          <w:sz w:val="28"/>
          <w:szCs w:val="28"/>
        </w:rPr>
        <w:t>-VІІІ від 1</w:t>
      </w:r>
      <w:r>
        <w:rPr>
          <w:sz w:val="28"/>
          <w:szCs w:val="28"/>
        </w:rPr>
        <w:t>6.08</w:t>
      </w:r>
      <w:r w:rsidRPr="004B5CB1">
        <w:rPr>
          <w:sz w:val="28"/>
          <w:szCs w:val="28"/>
        </w:rPr>
        <w:t xml:space="preserve">.2024 </w:t>
      </w:r>
    </w:p>
    <w:p w14:paraId="62E927F8" w14:textId="77777777" w:rsidR="00182CB4" w:rsidRPr="00DD0093" w:rsidRDefault="00182CB4" w:rsidP="00182CB4">
      <w:pPr>
        <w:ind w:left="4678"/>
        <w:jc w:val="right"/>
        <w:rPr>
          <w:sz w:val="28"/>
          <w:szCs w:val="28"/>
          <w:highlight w:val="yellow"/>
        </w:rPr>
      </w:pPr>
    </w:p>
    <w:p w14:paraId="25AF5346" w14:textId="77777777" w:rsidR="00182CB4" w:rsidRDefault="00182CB4" w:rsidP="00182CB4">
      <w:pPr>
        <w:ind w:right="-2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Проєкт</w:t>
      </w:r>
      <w:proofErr w:type="spellEnd"/>
      <w:r>
        <w:rPr>
          <w:b/>
          <w:bCs/>
          <w:sz w:val="28"/>
          <w:szCs w:val="28"/>
        </w:rPr>
        <w:t xml:space="preserve"> </w:t>
      </w:r>
      <w:r w:rsidRPr="00C41F99">
        <w:rPr>
          <w:b/>
          <w:bCs/>
          <w:sz w:val="28"/>
          <w:szCs w:val="28"/>
        </w:rPr>
        <w:t>Перспективн</w:t>
      </w:r>
      <w:r>
        <w:rPr>
          <w:b/>
          <w:bCs/>
          <w:sz w:val="28"/>
          <w:szCs w:val="28"/>
        </w:rPr>
        <w:t>ого</w:t>
      </w:r>
      <w:r w:rsidRPr="00C41F99">
        <w:rPr>
          <w:b/>
          <w:bCs/>
          <w:sz w:val="28"/>
          <w:szCs w:val="28"/>
        </w:rPr>
        <w:t xml:space="preserve"> план</w:t>
      </w:r>
      <w:r>
        <w:rPr>
          <w:b/>
          <w:bCs/>
          <w:sz w:val="28"/>
          <w:szCs w:val="28"/>
        </w:rPr>
        <w:t>у</w:t>
      </w:r>
      <w:r w:rsidRPr="00C41F99">
        <w:rPr>
          <w:b/>
          <w:bCs/>
          <w:sz w:val="28"/>
          <w:szCs w:val="28"/>
        </w:rPr>
        <w:t xml:space="preserve"> формування спроможної мережі закладів освіти Золочівської сільської територіальної громади на 2024 </w:t>
      </w:r>
      <w:r>
        <w:rPr>
          <w:b/>
          <w:bCs/>
          <w:sz w:val="28"/>
          <w:szCs w:val="28"/>
        </w:rPr>
        <w:t>-</w:t>
      </w:r>
      <w:r w:rsidRPr="00C41F99">
        <w:rPr>
          <w:b/>
          <w:bCs/>
          <w:sz w:val="28"/>
          <w:szCs w:val="28"/>
        </w:rPr>
        <w:t xml:space="preserve"> 2027 роки</w:t>
      </w:r>
    </w:p>
    <w:p w14:paraId="521A79C6" w14:textId="77777777" w:rsidR="00182CB4" w:rsidRPr="00245CF6" w:rsidRDefault="00182CB4" w:rsidP="00182CB4">
      <w:pPr>
        <w:jc w:val="center"/>
        <w:rPr>
          <w:b/>
          <w:bCs/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29"/>
        <w:gridCol w:w="2461"/>
        <w:gridCol w:w="2526"/>
        <w:gridCol w:w="1521"/>
      </w:tblGrid>
      <w:tr w:rsidR="00182CB4" w:rsidRPr="00813081" w14:paraId="73FD63B7" w14:textId="77777777" w:rsidTr="00D04392">
        <w:tc>
          <w:tcPr>
            <w:tcW w:w="568" w:type="dxa"/>
            <w:shd w:val="clear" w:color="auto" w:fill="auto"/>
          </w:tcPr>
          <w:p w14:paraId="5CBE767F" w14:textId="77777777" w:rsidR="00182CB4" w:rsidRPr="00CB593D" w:rsidRDefault="00182CB4" w:rsidP="00D04392">
            <w:pPr>
              <w:jc w:val="center"/>
              <w:rPr>
                <w:b/>
                <w:bCs/>
                <w:sz w:val="24"/>
                <w:szCs w:val="24"/>
              </w:rPr>
            </w:pPr>
            <w:r w:rsidRPr="00CB593D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829" w:type="dxa"/>
            <w:shd w:val="clear" w:color="auto" w:fill="auto"/>
          </w:tcPr>
          <w:p w14:paraId="11D4D09D" w14:textId="77777777" w:rsidR="00182CB4" w:rsidRPr="00CB593D" w:rsidRDefault="00182CB4" w:rsidP="00D04392">
            <w:pPr>
              <w:jc w:val="center"/>
              <w:rPr>
                <w:b/>
                <w:bCs/>
                <w:sz w:val="24"/>
                <w:szCs w:val="24"/>
              </w:rPr>
            </w:pPr>
            <w:r w:rsidRPr="00CB593D">
              <w:rPr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2461" w:type="dxa"/>
            <w:shd w:val="clear" w:color="auto" w:fill="auto"/>
          </w:tcPr>
          <w:p w14:paraId="2C53CEC9" w14:textId="77777777" w:rsidR="00182CB4" w:rsidRPr="00CB593D" w:rsidRDefault="00182CB4" w:rsidP="00D04392">
            <w:pPr>
              <w:jc w:val="center"/>
              <w:rPr>
                <w:b/>
                <w:bCs/>
                <w:sz w:val="24"/>
                <w:szCs w:val="24"/>
              </w:rPr>
            </w:pPr>
            <w:r w:rsidRPr="00CB593D">
              <w:rPr>
                <w:b/>
                <w:bCs/>
                <w:sz w:val="24"/>
                <w:szCs w:val="24"/>
              </w:rPr>
              <w:t>Правові підстави</w:t>
            </w:r>
          </w:p>
        </w:tc>
        <w:tc>
          <w:tcPr>
            <w:tcW w:w="2526" w:type="dxa"/>
            <w:shd w:val="clear" w:color="auto" w:fill="auto"/>
          </w:tcPr>
          <w:p w14:paraId="2630ADE4" w14:textId="77777777" w:rsidR="00182CB4" w:rsidRPr="00CB593D" w:rsidRDefault="00182CB4" w:rsidP="00D04392">
            <w:pPr>
              <w:jc w:val="center"/>
              <w:rPr>
                <w:b/>
                <w:bCs/>
                <w:sz w:val="24"/>
                <w:szCs w:val="24"/>
              </w:rPr>
            </w:pPr>
            <w:r w:rsidRPr="00CB593D">
              <w:rPr>
                <w:b/>
                <w:bCs/>
                <w:sz w:val="24"/>
                <w:szCs w:val="24"/>
              </w:rPr>
              <w:t>Зміни</w:t>
            </w:r>
          </w:p>
        </w:tc>
        <w:tc>
          <w:tcPr>
            <w:tcW w:w="1521" w:type="dxa"/>
            <w:shd w:val="clear" w:color="auto" w:fill="auto"/>
          </w:tcPr>
          <w:p w14:paraId="348BD880" w14:textId="77777777" w:rsidR="00182CB4" w:rsidRPr="00CB593D" w:rsidRDefault="00182CB4" w:rsidP="00D04392">
            <w:pPr>
              <w:jc w:val="center"/>
              <w:rPr>
                <w:b/>
                <w:bCs/>
                <w:sz w:val="24"/>
                <w:szCs w:val="24"/>
              </w:rPr>
            </w:pPr>
            <w:r w:rsidRPr="00CB593D">
              <w:rPr>
                <w:b/>
                <w:bCs/>
                <w:sz w:val="24"/>
                <w:szCs w:val="24"/>
              </w:rPr>
              <w:t>Терміни</w:t>
            </w:r>
          </w:p>
        </w:tc>
      </w:tr>
      <w:tr w:rsidR="00182CB4" w:rsidRPr="00813081" w14:paraId="1A3731FE" w14:textId="77777777" w:rsidTr="00D04392">
        <w:tc>
          <w:tcPr>
            <w:tcW w:w="568" w:type="dxa"/>
            <w:shd w:val="clear" w:color="auto" w:fill="auto"/>
          </w:tcPr>
          <w:p w14:paraId="5AE74CAE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14:paraId="767589F2" w14:textId="77777777" w:rsidR="00182CB4" w:rsidRPr="00CB593D" w:rsidRDefault="00182CB4" w:rsidP="00D04392">
            <w:pPr>
              <w:ind w:left="-107" w:right="-102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Створення Золочівського академічного ліцею Золочівської сільської ради Бориспільського району Київської області:</w:t>
            </w:r>
          </w:p>
          <w:p w14:paraId="163A07D8" w14:textId="77777777" w:rsidR="00182CB4" w:rsidRPr="00CB593D" w:rsidRDefault="00182CB4" w:rsidP="00D04392">
            <w:pPr>
              <w:ind w:left="-107" w:right="-102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розроблення Статуту ліцею;</w:t>
            </w:r>
          </w:p>
          <w:p w14:paraId="4B4BB7EB" w14:textId="77777777" w:rsidR="00182CB4" w:rsidRPr="00CB593D" w:rsidRDefault="00182CB4" w:rsidP="00D04392">
            <w:pPr>
              <w:ind w:left="-107" w:right="-102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затвердження Статуту ліцею;</w:t>
            </w:r>
          </w:p>
          <w:p w14:paraId="32DB9308" w14:textId="77777777" w:rsidR="00182CB4" w:rsidRPr="00CB593D" w:rsidRDefault="00182CB4" w:rsidP="00D04392">
            <w:pPr>
              <w:ind w:left="-107" w:right="-102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реєстрація Статуту згідно з чинним законодавством;</w:t>
            </w:r>
          </w:p>
          <w:p w14:paraId="2CA45986" w14:textId="77777777" w:rsidR="00182CB4" w:rsidRPr="00CB593D" w:rsidRDefault="00182CB4" w:rsidP="00D04392">
            <w:pPr>
              <w:ind w:left="-107" w:right="-102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формування штатного розпису;</w:t>
            </w:r>
          </w:p>
          <w:p w14:paraId="380B2553" w14:textId="77777777" w:rsidR="00182CB4" w:rsidRPr="00CB593D" w:rsidRDefault="00182CB4" w:rsidP="00D04392">
            <w:pPr>
              <w:ind w:left="-107" w:right="-102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ремонтні роботи;</w:t>
            </w:r>
          </w:p>
          <w:p w14:paraId="1EA3AB1C" w14:textId="77777777" w:rsidR="00182CB4" w:rsidRPr="00CB593D" w:rsidRDefault="00182CB4" w:rsidP="00D04392">
            <w:pPr>
              <w:ind w:left="-107" w:right="-102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матеріально-технічна база</w:t>
            </w:r>
          </w:p>
        </w:tc>
        <w:tc>
          <w:tcPr>
            <w:tcW w:w="2461" w:type="dxa"/>
            <w:shd w:val="clear" w:color="auto" w:fill="auto"/>
          </w:tcPr>
          <w:p w14:paraId="07E80F5E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Рішення сесії Золочівської сільської ради «Про утворення Золочівського академічного ліцею Золочівської сільської ради Бориспільського району Київської області»</w:t>
            </w:r>
          </w:p>
        </w:tc>
        <w:tc>
          <w:tcPr>
            <w:tcW w:w="2526" w:type="dxa"/>
            <w:shd w:val="clear" w:color="auto" w:fill="auto"/>
          </w:tcPr>
          <w:p w14:paraId="6CA2337B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Утворення нового закладу загальної середньої освіти ‒ юридичної особи, що відповідає вимогам законодавства</w:t>
            </w:r>
          </w:p>
        </w:tc>
        <w:tc>
          <w:tcPr>
            <w:tcW w:w="1521" w:type="dxa"/>
            <w:shd w:val="clear" w:color="auto" w:fill="auto"/>
          </w:tcPr>
          <w:p w14:paraId="259DE794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 xml:space="preserve">До </w:t>
            </w:r>
          </w:p>
          <w:p w14:paraId="35C9CFD7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 xml:space="preserve">01.09.2026 </w:t>
            </w:r>
          </w:p>
        </w:tc>
      </w:tr>
      <w:tr w:rsidR="00182CB4" w:rsidRPr="00813081" w14:paraId="264F716D" w14:textId="77777777" w:rsidTr="00D04392">
        <w:tc>
          <w:tcPr>
            <w:tcW w:w="568" w:type="dxa"/>
            <w:vMerge w:val="restart"/>
            <w:shd w:val="clear" w:color="auto" w:fill="auto"/>
          </w:tcPr>
          <w:p w14:paraId="52858A4E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2.</w:t>
            </w:r>
          </w:p>
        </w:tc>
        <w:tc>
          <w:tcPr>
            <w:tcW w:w="2829" w:type="dxa"/>
            <w:vMerge w:val="restart"/>
            <w:shd w:val="clear" w:color="auto" w:fill="auto"/>
          </w:tcPr>
          <w:p w14:paraId="6817B28B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Приведення у відповідність до Закону України «Про повну загальну середню освіту» типів закладів загальної середньої освіти Золочівської сільської територіальної громади шляхом створення гімназій на базі існуючих закладів загальної середньої освіти:</w:t>
            </w:r>
          </w:p>
          <w:p w14:paraId="70296106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внесення змін до Єдиного Державного реєстру юридичних осіб, фізичних осіб-підприємців, громадських організацій;</w:t>
            </w:r>
          </w:p>
          <w:p w14:paraId="7E7C1DE9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внесення змін до трудових книжок працівників;</w:t>
            </w:r>
          </w:p>
          <w:p w14:paraId="7A9461DC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внесення змін до штатних розписів</w:t>
            </w:r>
          </w:p>
        </w:tc>
        <w:tc>
          <w:tcPr>
            <w:tcW w:w="2461" w:type="dxa"/>
            <w:shd w:val="clear" w:color="auto" w:fill="auto"/>
          </w:tcPr>
          <w:p w14:paraId="297B3C9E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 xml:space="preserve">Рішення сесії Золочівської сільської ради «Про припинення набору до 10 класів у Вишенському ліцеї Золочівської сільської ради та </w:t>
            </w:r>
            <w:proofErr w:type="spellStart"/>
            <w:r w:rsidRPr="00CB593D">
              <w:rPr>
                <w:sz w:val="24"/>
                <w:szCs w:val="24"/>
              </w:rPr>
              <w:t>Гнідинському</w:t>
            </w:r>
            <w:proofErr w:type="spellEnd"/>
            <w:r w:rsidRPr="00CB593D">
              <w:rPr>
                <w:sz w:val="24"/>
                <w:szCs w:val="24"/>
              </w:rPr>
              <w:t xml:space="preserve"> ліцеї імені Петра Яцика»</w:t>
            </w:r>
          </w:p>
        </w:tc>
        <w:tc>
          <w:tcPr>
            <w:tcW w:w="2526" w:type="dxa"/>
            <w:shd w:val="clear" w:color="auto" w:fill="auto"/>
          </w:tcPr>
          <w:p w14:paraId="77D15170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 xml:space="preserve">Припинити набір до 10 класів у Вишенському ліцеї Золочівської сільської ради та </w:t>
            </w:r>
            <w:proofErr w:type="spellStart"/>
            <w:r w:rsidRPr="00CB593D">
              <w:rPr>
                <w:sz w:val="24"/>
                <w:szCs w:val="24"/>
              </w:rPr>
              <w:t>Гнідинському</w:t>
            </w:r>
            <w:proofErr w:type="spellEnd"/>
            <w:r w:rsidRPr="00CB593D">
              <w:rPr>
                <w:sz w:val="24"/>
                <w:szCs w:val="24"/>
              </w:rPr>
              <w:t xml:space="preserve"> ліцеї імені Петра Яцика Золочівської сільської ради</w:t>
            </w:r>
          </w:p>
        </w:tc>
        <w:tc>
          <w:tcPr>
            <w:tcW w:w="1521" w:type="dxa"/>
            <w:shd w:val="clear" w:color="auto" w:fill="auto"/>
          </w:tcPr>
          <w:p w14:paraId="342E1FF0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 xml:space="preserve">До </w:t>
            </w:r>
          </w:p>
          <w:p w14:paraId="688C038A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01.09.2026</w:t>
            </w:r>
          </w:p>
          <w:p w14:paraId="5E70BEAA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</w:tr>
      <w:tr w:rsidR="00182CB4" w:rsidRPr="00813081" w14:paraId="06118B82" w14:textId="77777777" w:rsidTr="00D04392">
        <w:tc>
          <w:tcPr>
            <w:tcW w:w="568" w:type="dxa"/>
            <w:vMerge/>
            <w:shd w:val="clear" w:color="auto" w:fill="auto"/>
          </w:tcPr>
          <w:p w14:paraId="50BF2B21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50E6643C" w14:textId="77777777" w:rsidR="00182CB4" w:rsidRPr="00CB593D" w:rsidRDefault="00182CB4" w:rsidP="00D04392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shd w:val="clear" w:color="auto" w:fill="auto"/>
          </w:tcPr>
          <w:p w14:paraId="31A02412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Рішення сесії Золочівської сільської ради «Про зміну назв закладів загальної середньої освіти Золочівської сільської ради»</w:t>
            </w:r>
          </w:p>
        </w:tc>
        <w:tc>
          <w:tcPr>
            <w:tcW w:w="2526" w:type="dxa"/>
            <w:shd w:val="clear" w:color="auto" w:fill="auto"/>
          </w:tcPr>
          <w:p w14:paraId="67948AF2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Перепрофілювання (зміна типу), зміна найменування Вишенського ліцею Золочівської сільської ради на Вишенська гімназія Золочівської сільської ради (початкова школа ‒ гімназія)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8A35FE6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 xml:space="preserve">До </w:t>
            </w:r>
          </w:p>
          <w:p w14:paraId="3EA2C94E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01.09.2027</w:t>
            </w:r>
          </w:p>
        </w:tc>
      </w:tr>
      <w:tr w:rsidR="00182CB4" w:rsidRPr="00813081" w14:paraId="3746CC13" w14:textId="77777777" w:rsidTr="00D04392">
        <w:tc>
          <w:tcPr>
            <w:tcW w:w="568" w:type="dxa"/>
            <w:tcBorders>
              <w:top w:val="nil"/>
            </w:tcBorders>
            <w:shd w:val="clear" w:color="auto" w:fill="auto"/>
          </w:tcPr>
          <w:p w14:paraId="6A21A95B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286AEB91" w14:textId="77777777" w:rsidR="00182CB4" w:rsidRPr="00CB593D" w:rsidRDefault="00182CB4" w:rsidP="00D04392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14:paraId="28DBD58C" w14:textId="77777777" w:rsidR="00182CB4" w:rsidRPr="00CB593D" w:rsidRDefault="00182CB4" w:rsidP="00D0439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14:paraId="149C145C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 xml:space="preserve">Перепрофілювання (зміна типу), зміна найменування </w:t>
            </w:r>
            <w:proofErr w:type="spellStart"/>
            <w:r w:rsidRPr="00CB593D">
              <w:rPr>
                <w:sz w:val="24"/>
                <w:szCs w:val="24"/>
              </w:rPr>
              <w:t>Гнідинського</w:t>
            </w:r>
            <w:proofErr w:type="spellEnd"/>
            <w:r w:rsidRPr="00CB593D">
              <w:rPr>
                <w:sz w:val="24"/>
                <w:szCs w:val="24"/>
              </w:rPr>
              <w:t xml:space="preserve"> ліцею імені Петра Яцика Золочівської сільської ради на </w:t>
            </w:r>
            <w:proofErr w:type="spellStart"/>
            <w:r w:rsidRPr="00CB593D">
              <w:rPr>
                <w:sz w:val="24"/>
                <w:szCs w:val="24"/>
              </w:rPr>
              <w:t>Гнідинська</w:t>
            </w:r>
            <w:proofErr w:type="spellEnd"/>
            <w:r w:rsidRPr="00CB593D">
              <w:rPr>
                <w:sz w:val="24"/>
                <w:szCs w:val="24"/>
              </w:rPr>
              <w:t xml:space="preserve"> гімназія імені Петра </w:t>
            </w:r>
            <w:r w:rsidRPr="00CB593D">
              <w:rPr>
                <w:sz w:val="24"/>
                <w:szCs w:val="24"/>
              </w:rPr>
              <w:lastRenderedPageBreak/>
              <w:t>Яцика Золочівської сільської ради (початкова школа ‒ гімназія)</w:t>
            </w:r>
          </w:p>
        </w:tc>
        <w:tc>
          <w:tcPr>
            <w:tcW w:w="1521" w:type="dxa"/>
            <w:vMerge/>
            <w:shd w:val="clear" w:color="auto" w:fill="auto"/>
          </w:tcPr>
          <w:p w14:paraId="42C5BF40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</w:tr>
      <w:tr w:rsidR="00182CB4" w:rsidRPr="00813081" w14:paraId="3ED366ED" w14:textId="77777777" w:rsidTr="00D04392">
        <w:tc>
          <w:tcPr>
            <w:tcW w:w="568" w:type="dxa"/>
            <w:vMerge w:val="restart"/>
            <w:shd w:val="clear" w:color="auto" w:fill="auto"/>
          </w:tcPr>
          <w:p w14:paraId="320FB5DE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3.</w:t>
            </w:r>
          </w:p>
        </w:tc>
        <w:tc>
          <w:tcPr>
            <w:tcW w:w="2829" w:type="dxa"/>
            <w:vMerge w:val="restart"/>
            <w:shd w:val="clear" w:color="auto" w:fill="auto"/>
          </w:tcPr>
          <w:p w14:paraId="1FC0CBA2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Приведення у відповідність до Закону України «Про дошкільну освіту» типів закладів дошкільної освіти Золочівської сільської територіальної громади</w:t>
            </w:r>
          </w:p>
        </w:tc>
        <w:tc>
          <w:tcPr>
            <w:tcW w:w="2461" w:type="dxa"/>
            <w:vMerge w:val="restart"/>
            <w:shd w:val="clear" w:color="auto" w:fill="auto"/>
          </w:tcPr>
          <w:p w14:paraId="4250D25B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Рішення сесії Золочівської сільської ради «Про утворення Петропавлівської початкової школи з дошкільним відділенням, як філії Вишенської гімназії Золочівської сільської ради:</w:t>
            </w:r>
          </w:p>
          <w:p w14:paraId="31A2B1FE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розроблення Положення про початкову школу з дошкільним відділенням;</w:t>
            </w:r>
          </w:p>
          <w:p w14:paraId="49933B4F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затвердження Положення про початкову школу;</w:t>
            </w:r>
          </w:p>
          <w:p w14:paraId="30571DF7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реєстрація Положення згідно з чинним законодавством;</w:t>
            </w:r>
          </w:p>
          <w:p w14:paraId="19256586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формування штатного розпису;</w:t>
            </w:r>
          </w:p>
          <w:p w14:paraId="4AB48285" w14:textId="77777777" w:rsidR="00182CB4" w:rsidRPr="00CB593D" w:rsidRDefault="00182CB4" w:rsidP="00D04392">
            <w:pPr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- внесення змін до трудових книжок працівників.</w:t>
            </w:r>
          </w:p>
        </w:tc>
        <w:tc>
          <w:tcPr>
            <w:tcW w:w="2526" w:type="dxa"/>
            <w:vMerge w:val="restart"/>
            <w:shd w:val="clear" w:color="auto" w:fill="auto"/>
          </w:tcPr>
          <w:p w14:paraId="0A00150A" w14:textId="77777777" w:rsidR="00182CB4" w:rsidRPr="00E3660A" w:rsidRDefault="00182CB4" w:rsidP="00D04392">
            <w:pPr>
              <w:pStyle w:val="TableParagraph"/>
              <w:ind w:right="367"/>
              <w:rPr>
                <w:spacing w:val="-4"/>
                <w:sz w:val="24"/>
              </w:rPr>
            </w:pPr>
            <w:r w:rsidRPr="00CB593D">
              <w:rPr>
                <w:sz w:val="24"/>
                <w:szCs w:val="24"/>
              </w:rPr>
              <w:t xml:space="preserve">Утворення нового закладу ‒ юридичної особи – </w:t>
            </w:r>
            <w:r w:rsidRPr="00E3660A">
              <w:rPr>
                <w:sz w:val="24"/>
              </w:rPr>
              <w:t xml:space="preserve">Петропавлівська </w:t>
            </w:r>
            <w:r w:rsidRPr="00E3660A">
              <w:rPr>
                <w:spacing w:val="-4"/>
                <w:sz w:val="24"/>
              </w:rPr>
              <w:t xml:space="preserve">початкова </w:t>
            </w:r>
            <w:r w:rsidRPr="00E3660A">
              <w:rPr>
                <w:spacing w:val="-2"/>
                <w:sz w:val="24"/>
              </w:rPr>
              <w:t>школа з дошкільним відділенням</w:t>
            </w:r>
          </w:p>
          <w:p w14:paraId="4033E99D" w14:textId="77777777" w:rsidR="00182CB4" w:rsidRPr="00CB593D" w:rsidRDefault="00182CB4" w:rsidP="00D04392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14:paraId="229602BB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 xml:space="preserve">До </w:t>
            </w:r>
          </w:p>
          <w:p w14:paraId="6FF3797A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  <w:r w:rsidRPr="00CB593D">
              <w:rPr>
                <w:sz w:val="24"/>
                <w:szCs w:val="24"/>
              </w:rPr>
              <w:t>01.09.2026</w:t>
            </w:r>
          </w:p>
          <w:p w14:paraId="6A882A57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04CD308A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4ECBC4F2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7A4F5532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508464D6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021D4162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376205B3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4681673E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6D627D61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7670D37E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616E8048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673C3F91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0D5F8FB8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26194ADB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33597233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097EE2AD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63CAB9A6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7340F4FC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1E036607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036DE566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2A063F24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4CB10DB0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3F66E8F6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6A03FEE7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  <w:p w14:paraId="3656E672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</w:tr>
      <w:tr w:rsidR="00182CB4" w:rsidRPr="00813081" w14:paraId="3CDC6591" w14:textId="77777777" w:rsidTr="00D04392">
        <w:tc>
          <w:tcPr>
            <w:tcW w:w="568" w:type="dxa"/>
            <w:vMerge/>
            <w:shd w:val="clear" w:color="auto" w:fill="auto"/>
          </w:tcPr>
          <w:p w14:paraId="4F205ED3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27E29E7E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14:paraId="3BE71972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14:paraId="2BC803CE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14:paraId="3346C410" w14:textId="77777777" w:rsidR="00182CB4" w:rsidRPr="00CB593D" w:rsidRDefault="00182CB4" w:rsidP="00D04392">
            <w:pPr>
              <w:jc w:val="both"/>
              <w:rPr>
                <w:sz w:val="24"/>
                <w:szCs w:val="24"/>
              </w:rPr>
            </w:pPr>
          </w:p>
        </w:tc>
      </w:tr>
    </w:tbl>
    <w:p w14:paraId="6E3137A7" w14:textId="77777777" w:rsidR="00182CB4" w:rsidRDefault="00182CB4" w:rsidP="00182CB4"/>
    <w:p w14:paraId="7130E28C" w14:textId="77777777" w:rsidR="00182CB4" w:rsidRDefault="00182CB4" w:rsidP="00182CB4">
      <w:pPr>
        <w:rPr>
          <w:sz w:val="24"/>
          <w:szCs w:val="24"/>
        </w:rPr>
      </w:pPr>
    </w:p>
    <w:p w14:paraId="7B700FD0" w14:textId="77777777" w:rsidR="00182CB4" w:rsidRDefault="00182CB4" w:rsidP="00182CB4">
      <w:pPr>
        <w:rPr>
          <w:sz w:val="24"/>
          <w:szCs w:val="24"/>
        </w:rPr>
      </w:pPr>
    </w:p>
    <w:p w14:paraId="151BA19D" w14:textId="77777777" w:rsidR="00182CB4" w:rsidRPr="00E3660A" w:rsidRDefault="00182CB4" w:rsidP="00182CB4">
      <w:pPr>
        <w:rPr>
          <w:b/>
          <w:bCs/>
          <w:i/>
          <w:iCs/>
          <w:sz w:val="24"/>
          <w:szCs w:val="24"/>
        </w:rPr>
      </w:pPr>
    </w:p>
    <w:p w14:paraId="6013D209" w14:textId="77777777" w:rsidR="00182CB4" w:rsidRPr="00E3660A" w:rsidRDefault="00182CB4" w:rsidP="00182CB4">
      <w:pPr>
        <w:rPr>
          <w:b/>
          <w:bCs/>
          <w:i/>
          <w:iCs/>
        </w:rPr>
      </w:pPr>
      <w:r w:rsidRPr="00E3660A">
        <w:rPr>
          <w:b/>
          <w:bCs/>
          <w:i/>
          <w:iCs/>
          <w:sz w:val="24"/>
          <w:szCs w:val="24"/>
        </w:rPr>
        <w:t xml:space="preserve">    Начальник відділу освіти, культури та спорту                             Наталія КОСТЕНКО</w:t>
      </w:r>
    </w:p>
    <w:p w14:paraId="736D807A" w14:textId="77777777" w:rsidR="00182CB4" w:rsidRPr="00E3660A" w:rsidRDefault="00182CB4" w:rsidP="00182CB4">
      <w:pPr>
        <w:rPr>
          <w:b/>
          <w:bCs/>
          <w:i/>
          <w:iCs/>
        </w:rPr>
      </w:pPr>
    </w:p>
    <w:p w14:paraId="4AE6C706" w14:textId="77777777" w:rsidR="00182CB4" w:rsidRPr="00E3660A" w:rsidRDefault="00182CB4" w:rsidP="00182CB4">
      <w:pPr>
        <w:rPr>
          <w:b/>
          <w:bCs/>
          <w:i/>
          <w:iCs/>
        </w:rPr>
      </w:pPr>
    </w:p>
    <w:p w14:paraId="126E1104" w14:textId="77777777" w:rsidR="00182CB4" w:rsidRPr="00E3660A" w:rsidRDefault="00182CB4" w:rsidP="00182CB4">
      <w:pPr>
        <w:rPr>
          <w:b/>
          <w:bCs/>
          <w:i/>
          <w:iCs/>
        </w:rPr>
      </w:pPr>
    </w:p>
    <w:p w14:paraId="238F8625" w14:textId="77777777" w:rsidR="00182CB4" w:rsidRDefault="00182CB4" w:rsidP="00182CB4"/>
    <w:p w14:paraId="5419FC0D" w14:textId="77777777" w:rsidR="00182CB4" w:rsidRDefault="00182CB4" w:rsidP="00182CB4"/>
    <w:p w14:paraId="03E76AEC" w14:textId="77777777" w:rsidR="00182CB4" w:rsidRDefault="00182CB4" w:rsidP="00182CB4"/>
    <w:p w14:paraId="5FFD9E4C" w14:textId="77777777" w:rsidR="00182CB4" w:rsidRDefault="00182CB4" w:rsidP="00182CB4"/>
    <w:p w14:paraId="1FAEBD27" w14:textId="77777777" w:rsidR="00182CB4" w:rsidRDefault="00182CB4" w:rsidP="00182CB4"/>
    <w:p w14:paraId="0D9B3818" w14:textId="77777777" w:rsidR="00182CB4" w:rsidRDefault="00182CB4" w:rsidP="00182CB4"/>
    <w:p w14:paraId="16C3A9AB" w14:textId="77777777" w:rsidR="00182CB4" w:rsidRDefault="00182CB4" w:rsidP="00182CB4"/>
    <w:p w14:paraId="6B50BA65" w14:textId="77777777" w:rsidR="00182CB4" w:rsidRDefault="00182CB4" w:rsidP="00182CB4"/>
    <w:p w14:paraId="130B9427" w14:textId="77777777" w:rsidR="00182CB4" w:rsidRDefault="00182CB4" w:rsidP="00182CB4"/>
    <w:p w14:paraId="3E3F5F87" w14:textId="77777777" w:rsidR="00182CB4" w:rsidRDefault="00182CB4" w:rsidP="00182CB4"/>
    <w:p w14:paraId="2040A333" w14:textId="77777777" w:rsidR="00182CB4" w:rsidRDefault="00182CB4" w:rsidP="00182CB4"/>
    <w:p w14:paraId="6AC1973E" w14:textId="77777777" w:rsidR="00182CB4" w:rsidRDefault="00182CB4" w:rsidP="00182CB4"/>
    <w:p w14:paraId="1FD41CD0" w14:textId="77777777" w:rsidR="00182CB4" w:rsidRDefault="00182CB4" w:rsidP="00182CB4"/>
    <w:p w14:paraId="276211A2" w14:textId="77777777" w:rsidR="00182CB4" w:rsidRDefault="00182CB4" w:rsidP="00182CB4"/>
    <w:p w14:paraId="784B44EC" w14:textId="77777777" w:rsidR="00182CB4" w:rsidRDefault="00182CB4" w:rsidP="00182CB4"/>
    <w:p w14:paraId="7AA0001A" w14:textId="77777777" w:rsidR="00182CB4" w:rsidRDefault="00182CB4" w:rsidP="00182CB4"/>
    <w:p w14:paraId="6730D4B6" w14:textId="77777777" w:rsidR="00182CB4" w:rsidRDefault="00182CB4" w:rsidP="00182CB4"/>
    <w:p w14:paraId="575D4047" w14:textId="77777777" w:rsidR="00182CB4" w:rsidRDefault="00182CB4" w:rsidP="00182CB4"/>
    <w:p w14:paraId="2F77CECB" w14:textId="77777777" w:rsidR="00182CB4" w:rsidRDefault="00182CB4" w:rsidP="00182CB4">
      <w:pPr>
        <w:spacing w:after="2"/>
        <w:ind w:left="115" w:right="196" w:firstLine="568"/>
        <w:jc w:val="center"/>
        <w:rPr>
          <w:b/>
          <w:sz w:val="24"/>
          <w:szCs w:val="24"/>
        </w:rPr>
      </w:pPr>
      <w:r w:rsidRPr="00E50394">
        <w:rPr>
          <w:b/>
          <w:sz w:val="24"/>
          <w:szCs w:val="24"/>
        </w:rPr>
        <w:lastRenderedPageBreak/>
        <w:t>Перспективна</w:t>
      </w:r>
      <w:r w:rsidRPr="00E50394">
        <w:rPr>
          <w:b/>
          <w:spacing w:val="-22"/>
          <w:sz w:val="24"/>
          <w:szCs w:val="24"/>
        </w:rPr>
        <w:t xml:space="preserve"> </w:t>
      </w:r>
      <w:r w:rsidRPr="00E50394">
        <w:rPr>
          <w:b/>
          <w:sz w:val="24"/>
          <w:szCs w:val="24"/>
        </w:rPr>
        <w:t>мережа</w:t>
      </w:r>
      <w:r w:rsidRPr="00E50394">
        <w:rPr>
          <w:b/>
          <w:spacing w:val="-23"/>
          <w:sz w:val="24"/>
          <w:szCs w:val="24"/>
        </w:rPr>
        <w:t xml:space="preserve"> </w:t>
      </w:r>
      <w:r w:rsidRPr="00E50394">
        <w:rPr>
          <w:b/>
          <w:sz w:val="24"/>
          <w:szCs w:val="24"/>
        </w:rPr>
        <w:t>закладів</w:t>
      </w:r>
      <w:r w:rsidRPr="00E50394">
        <w:rPr>
          <w:b/>
          <w:spacing w:val="-18"/>
          <w:sz w:val="24"/>
          <w:szCs w:val="24"/>
        </w:rPr>
        <w:t xml:space="preserve"> </w:t>
      </w:r>
      <w:r w:rsidRPr="00E50394">
        <w:rPr>
          <w:b/>
          <w:sz w:val="24"/>
          <w:szCs w:val="24"/>
        </w:rPr>
        <w:t>освіти</w:t>
      </w:r>
    </w:p>
    <w:p w14:paraId="224503E9" w14:textId="77777777" w:rsidR="00182CB4" w:rsidRPr="00E50394" w:rsidRDefault="00182CB4" w:rsidP="00182CB4">
      <w:pPr>
        <w:spacing w:after="2"/>
        <w:ind w:left="115" w:right="196" w:firstLine="568"/>
        <w:jc w:val="center"/>
        <w:rPr>
          <w:b/>
          <w:sz w:val="24"/>
          <w:szCs w:val="24"/>
        </w:rPr>
      </w:pPr>
      <w:r w:rsidRPr="00E50394">
        <w:rPr>
          <w:b/>
          <w:spacing w:val="-18"/>
          <w:sz w:val="24"/>
          <w:szCs w:val="24"/>
        </w:rPr>
        <w:t xml:space="preserve"> </w:t>
      </w:r>
      <w:r w:rsidRPr="00E50394">
        <w:rPr>
          <w:b/>
          <w:sz w:val="24"/>
          <w:szCs w:val="24"/>
        </w:rPr>
        <w:t>Золочівської територіальної</w:t>
      </w:r>
      <w:r w:rsidRPr="00E50394">
        <w:rPr>
          <w:b/>
          <w:spacing w:val="-18"/>
          <w:sz w:val="24"/>
          <w:szCs w:val="24"/>
        </w:rPr>
        <w:t xml:space="preserve"> </w:t>
      </w:r>
      <w:r w:rsidRPr="00E50394">
        <w:rPr>
          <w:b/>
          <w:sz w:val="24"/>
          <w:szCs w:val="24"/>
        </w:rPr>
        <w:t>громади на 2027 рік</w:t>
      </w:r>
    </w:p>
    <w:p w14:paraId="4CB3C408" w14:textId="77777777" w:rsidR="00182CB4" w:rsidRPr="00E50394" w:rsidRDefault="00182CB4" w:rsidP="00182CB4">
      <w:pPr>
        <w:spacing w:after="2"/>
        <w:ind w:left="115" w:right="196" w:firstLine="568"/>
        <w:jc w:val="center"/>
        <w:rPr>
          <w:b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820"/>
        <w:gridCol w:w="2836"/>
        <w:gridCol w:w="1392"/>
      </w:tblGrid>
      <w:tr w:rsidR="00182CB4" w:rsidRPr="00CB593D" w14:paraId="1A4D6917" w14:textId="77777777" w:rsidTr="00D04392">
        <w:trPr>
          <w:trHeight w:val="553"/>
        </w:trPr>
        <w:tc>
          <w:tcPr>
            <w:tcW w:w="568" w:type="dxa"/>
            <w:shd w:val="clear" w:color="auto" w:fill="auto"/>
          </w:tcPr>
          <w:p w14:paraId="27743E33" w14:textId="77777777" w:rsidR="00182CB4" w:rsidRPr="00CB593D" w:rsidRDefault="00182CB4" w:rsidP="00D04392">
            <w:pPr>
              <w:pStyle w:val="TableParagraph"/>
              <w:spacing w:before="275" w:line="259" w:lineRule="exact"/>
              <w:ind w:right="254"/>
              <w:jc w:val="right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B593D"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>з/п</w:t>
            </w:r>
          </w:p>
        </w:tc>
        <w:tc>
          <w:tcPr>
            <w:tcW w:w="4820" w:type="dxa"/>
            <w:shd w:val="clear" w:color="auto" w:fill="auto"/>
          </w:tcPr>
          <w:p w14:paraId="3182F575" w14:textId="77777777" w:rsidR="00182CB4" w:rsidRPr="00CB593D" w:rsidRDefault="00182CB4" w:rsidP="00D04392">
            <w:pPr>
              <w:pStyle w:val="TableParagraph"/>
              <w:spacing w:line="275" w:lineRule="exact"/>
              <w:ind w:left="50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CB593D">
              <w:rPr>
                <w:rFonts w:eastAsia="Calibri"/>
                <w:b/>
                <w:sz w:val="24"/>
                <w:szCs w:val="24"/>
                <w:lang w:val="en-US"/>
              </w:rPr>
              <w:t>Назва</w:t>
            </w:r>
            <w:proofErr w:type="spellEnd"/>
            <w:r w:rsidRPr="00CB593D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b/>
                <w:sz w:val="24"/>
                <w:szCs w:val="24"/>
                <w:lang w:val="en-US"/>
              </w:rPr>
              <w:t>закладу</w:t>
            </w:r>
            <w:proofErr w:type="spellEnd"/>
            <w:r w:rsidRPr="00CB593D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080F558F" w14:textId="77777777" w:rsidR="00182CB4" w:rsidRPr="00CB593D" w:rsidRDefault="00182CB4" w:rsidP="00D04392">
            <w:pPr>
              <w:pStyle w:val="TableParagraph"/>
              <w:spacing w:line="276" w:lineRule="exact"/>
              <w:ind w:left="142" w:firstLine="4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CB593D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>Структурні</w:t>
            </w:r>
            <w:proofErr w:type="spellEnd"/>
            <w:r w:rsidRPr="00CB593D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b/>
                <w:spacing w:val="-4"/>
                <w:sz w:val="24"/>
                <w:szCs w:val="24"/>
                <w:lang w:val="en-US"/>
              </w:rPr>
              <w:t>підрозділи</w:t>
            </w:r>
            <w:proofErr w:type="spellEnd"/>
            <w:r w:rsidRPr="00CB593D">
              <w:rPr>
                <w:rFonts w:eastAsia="Calibri"/>
                <w:b/>
                <w:spacing w:val="-4"/>
                <w:sz w:val="24"/>
                <w:szCs w:val="24"/>
                <w:lang w:val="en-US"/>
              </w:rPr>
              <w:t>/</w:t>
            </w:r>
            <w:proofErr w:type="spellStart"/>
            <w:r w:rsidRPr="00CB593D">
              <w:rPr>
                <w:rFonts w:eastAsia="Calibri"/>
                <w:b/>
                <w:spacing w:val="-4"/>
                <w:sz w:val="24"/>
                <w:szCs w:val="24"/>
                <w:lang w:val="en-US"/>
              </w:rPr>
              <w:t>філії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4F521070" w14:textId="77777777" w:rsidR="00182CB4" w:rsidRPr="00CB593D" w:rsidRDefault="00182CB4" w:rsidP="00D04392">
            <w:pPr>
              <w:pStyle w:val="TableParagraph"/>
              <w:spacing w:line="275" w:lineRule="exact"/>
              <w:ind w:left="138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CB593D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>Примітки</w:t>
            </w:r>
            <w:proofErr w:type="spellEnd"/>
          </w:p>
        </w:tc>
      </w:tr>
      <w:tr w:rsidR="00182CB4" w:rsidRPr="00CB593D" w14:paraId="139CF198" w14:textId="77777777" w:rsidTr="00D04392">
        <w:trPr>
          <w:trHeight w:val="550"/>
        </w:trPr>
        <w:tc>
          <w:tcPr>
            <w:tcW w:w="568" w:type="dxa"/>
            <w:shd w:val="clear" w:color="auto" w:fill="auto"/>
          </w:tcPr>
          <w:p w14:paraId="26C54703" w14:textId="77777777" w:rsidR="00182CB4" w:rsidRPr="00CB593D" w:rsidRDefault="00182CB4" w:rsidP="00D04392">
            <w:pPr>
              <w:pStyle w:val="TableParagraph"/>
              <w:spacing w:line="267" w:lineRule="exact"/>
              <w:ind w:right="330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CB593D">
              <w:rPr>
                <w:rFonts w:eastAsia="Calibr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794205A5" w14:textId="77777777" w:rsidR="00182CB4" w:rsidRPr="00CB593D" w:rsidRDefault="00182CB4" w:rsidP="00D04392">
            <w:pPr>
              <w:pStyle w:val="TableParagraph"/>
              <w:spacing w:line="267" w:lineRule="exact"/>
              <w:ind w:left="3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Гнідинський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заклад</w:t>
            </w:r>
            <w:proofErr w:type="spellEnd"/>
            <w:r w:rsidRPr="00CB593D">
              <w:rPr>
                <w:rFonts w:eastAsia="Calibri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дошкільної</w:t>
            </w:r>
            <w:proofErr w:type="spellEnd"/>
            <w:r w:rsidRPr="00CB593D">
              <w:rPr>
                <w:rFonts w:eastAsia="Calibri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освіти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ясла-садок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) </w:t>
            </w:r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«</w:t>
            </w:r>
            <w:proofErr w:type="spellStart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Веселка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»</w:t>
            </w:r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Золочівської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сільської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pacing w:val="-4"/>
                <w:sz w:val="24"/>
                <w:szCs w:val="24"/>
                <w:lang w:val="en-US"/>
              </w:rPr>
              <w:t>ради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Золочівської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сільської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ради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Бориспільського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району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Київської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74DF76AF" w14:textId="77777777" w:rsidR="00182CB4" w:rsidRPr="00CB593D" w:rsidRDefault="00182CB4" w:rsidP="00D04392">
            <w:pPr>
              <w:pStyle w:val="TableParagrap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3BD91F92" w14:textId="77777777" w:rsidR="00182CB4" w:rsidRPr="00CB593D" w:rsidRDefault="00182CB4" w:rsidP="00D04392">
            <w:pPr>
              <w:pStyle w:val="TableParagrap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82CB4" w:rsidRPr="00CB593D" w14:paraId="1E8F5DA7" w14:textId="77777777" w:rsidTr="00D04392">
        <w:trPr>
          <w:trHeight w:val="553"/>
        </w:trPr>
        <w:tc>
          <w:tcPr>
            <w:tcW w:w="568" w:type="dxa"/>
            <w:shd w:val="clear" w:color="auto" w:fill="auto"/>
          </w:tcPr>
          <w:p w14:paraId="06ED07A0" w14:textId="77777777" w:rsidR="00182CB4" w:rsidRPr="00CB593D" w:rsidRDefault="00182CB4" w:rsidP="00D04392">
            <w:pPr>
              <w:pStyle w:val="TableParagraph"/>
              <w:spacing w:line="271" w:lineRule="exact"/>
              <w:ind w:right="330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CB593D">
              <w:rPr>
                <w:rFonts w:eastAsia="Calibri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14:paraId="4E4A2977" w14:textId="77777777" w:rsidR="00182CB4" w:rsidRPr="00CB593D" w:rsidRDefault="00182CB4" w:rsidP="00D04392">
            <w:pPr>
              <w:pStyle w:val="TableParagraph"/>
              <w:spacing w:line="263" w:lineRule="exact"/>
              <w:ind w:left="3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Вишеньківський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заклад</w:t>
            </w:r>
            <w:proofErr w:type="spellEnd"/>
            <w:r w:rsidRPr="00CB593D">
              <w:rPr>
                <w:rFonts w:eastAsia="Calibri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дошкільної</w:t>
            </w:r>
            <w:proofErr w:type="spellEnd"/>
            <w:r w:rsidRPr="00CB593D">
              <w:rPr>
                <w:rFonts w:eastAsia="Calibri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освіти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ясла-садок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>)</w:t>
            </w:r>
            <w:r w:rsidRPr="00CB593D">
              <w:rPr>
                <w:rFonts w:eastAsia="Calibri"/>
                <w:spacing w:val="78"/>
                <w:sz w:val="24"/>
                <w:szCs w:val="24"/>
                <w:lang w:val="en-US"/>
              </w:rPr>
              <w:t xml:space="preserve"> </w:t>
            </w:r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«</w:t>
            </w:r>
            <w:proofErr w:type="spellStart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Вишенька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»</w:t>
            </w:r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Золочівської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сільської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pacing w:val="-4"/>
                <w:sz w:val="24"/>
                <w:szCs w:val="24"/>
                <w:lang w:val="en-US"/>
              </w:rPr>
              <w:t>ради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Золочівської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сільської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ради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Бориспільського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району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Київської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0E2597BF" w14:textId="77777777" w:rsidR="00182CB4" w:rsidRPr="00CB593D" w:rsidRDefault="00182CB4" w:rsidP="00D04392">
            <w:pPr>
              <w:pStyle w:val="TableParagrap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533B21E0" w14:textId="77777777" w:rsidR="00182CB4" w:rsidRPr="00CB593D" w:rsidRDefault="00182CB4" w:rsidP="00D04392">
            <w:pPr>
              <w:pStyle w:val="TableParagrap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82CB4" w:rsidRPr="00CB593D" w14:paraId="64B6FA1D" w14:textId="77777777" w:rsidTr="00D04392">
        <w:trPr>
          <w:trHeight w:val="553"/>
        </w:trPr>
        <w:tc>
          <w:tcPr>
            <w:tcW w:w="568" w:type="dxa"/>
            <w:shd w:val="clear" w:color="auto" w:fill="auto"/>
          </w:tcPr>
          <w:p w14:paraId="7D0889E2" w14:textId="77777777" w:rsidR="00182CB4" w:rsidRPr="00CB593D" w:rsidRDefault="00182CB4" w:rsidP="00D04392">
            <w:pPr>
              <w:pStyle w:val="TableParagraph"/>
              <w:spacing w:line="271" w:lineRule="exact"/>
              <w:ind w:right="330"/>
              <w:jc w:val="right"/>
              <w:rPr>
                <w:rFonts w:eastAsia="Calibri"/>
                <w:spacing w:val="-10"/>
                <w:sz w:val="24"/>
                <w:szCs w:val="24"/>
                <w:lang w:val="en-US"/>
              </w:rPr>
            </w:pPr>
            <w:r w:rsidRPr="00CB593D">
              <w:rPr>
                <w:rFonts w:eastAsia="Calibri"/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14:paraId="4B9EA879" w14:textId="77777777" w:rsidR="00182CB4" w:rsidRPr="00CB593D" w:rsidRDefault="00182CB4" w:rsidP="00D04392">
            <w:pPr>
              <w:pStyle w:val="TableParagraph"/>
              <w:spacing w:line="263" w:lineRule="exact"/>
              <w:ind w:left="3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Петропавлівськ</w:t>
            </w:r>
            <w:proofErr w:type="spellEnd"/>
            <w:r w:rsidRPr="00CB593D">
              <w:rPr>
                <w:rFonts w:eastAsia="Calibri"/>
                <w:sz w:val="24"/>
                <w:szCs w:val="24"/>
              </w:rPr>
              <w:t xml:space="preserve">а початкова школа з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дошкільн</w:t>
            </w:r>
            <w:r w:rsidRPr="00CB593D">
              <w:rPr>
                <w:rFonts w:eastAsia="Calibri"/>
                <w:sz w:val="24"/>
                <w:szCs w:val="24"/>
              </w:rPr>
              <w:t>им</w:t>
            </w:r>
            <w:proofErr w:type="spellEnd"/>
            <w:r w:rsidRPr="00CB593D">
              <w:rPr>
                <w:rFonts w:eastAsia="Calibri"/>
                <w:sz w:val="24"/>
                <w:szCs w:val="24"/>
              </w:rPr>
              <w:t xml:space="preserve"> відділенням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Золочівської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сільської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ради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14:paraId="20B21016" w14:textId="77777777" w:rsidR="00182CB4" w:rsidRPr="00CB593D" w:rsidRDefault="00182CB4" w:rsidP="00D04392">
            <w:pPr>
              <w:pStyle w:val="TableParagrap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6A1FE592" w14:textId="77777777" w:rsidR="00182CB4" w:rsidRPr="00CB593D" w:rsidRDefault="00182CB4" w:rsidP="00D04392">
            <w:pPr>
              <w:pStyle w:val="TableParagrap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82CB4" w:rsidRPr="00CB593D" w14:paraId="1FC13888" w14:textId="77777777" w:rsidTr="00D04392">
        <w:trPr>
          <w:trHeight w:val="550"/>
        </w:trPr>
        <w:tc>
          <w:tcPr>
            <w:tcW w:w="568" w:type="dxa"/>
            <w:shd w:val="clear" w:color="auto" w:fill="auto"/>
          </w:tcPr>
          <w:p w14:paraId="5AA60FD6" w14:textId="77777777" w:rsidR="00182CB4" w:rsidRPr="00CB593D" w:rsidRDefault="00182CB4" w:rsidP="00D04392">
            <w:pPr>
              <w:pStyle w:val="TableParagraph"/>
              <w:spacing w:line="267" w:lineRule="exact"/>
              <w:ind w:right="282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CB593D">
              <w:rPr>
                <w:rFonts w:eastAsia="Calibri"/>
                <w:sz w:val="24"/>
                <w:szCs w:val="24"/>
                <w:lang w:val="en-US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14:paraId="2FBA74C3" w14:textId="77777777" w:rsidR="00182CB4" w:rsidRPr="00CB593D" w:rsidRDefault="00182CB4" w:rsidP="00D04392">
            <w:pPr>
              <w:pStyle w:val="TableParagraph"/>
              <w:spacing w:line="267" w:lineRule="exact"/>
              <w:ind w:left="3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B593D">
              <w:rPr>
                <w:rFonts w:eastAsia="Calibri"/>
                <w:sz w:val="24"/>
                <w:szCs w:val="24"/>
                <w:lang w:val="en-US"/>
              </w:rPr>
              <w:t>Золочівський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академічний</w:t>
            </w:r>
            <w:proofErr w:type="spellEnd"/>
            <w:proofErr w:type="gram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ліцей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Золочівської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сільської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pacing w:val="-4"/>
                <w:sz w:val="24"/>
                <w:szCs w:val="24"/>
                <w:lang w:val="en-US"/>
              </w:rPr>
              <w:t>ради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1F1E2586" w14:textId="77777777" w:rsidR="00182CB4" w:rsidRPr="00CB593D" w:rsidRDefault="00182CB4" w:rsidP="00D04392">
            <w:pPr>
              <w:pStyle w:val="TableParagraph"/>
              <w:spacing w:line="263" w:lineRule="exact"/>
              <w:ind w:left="147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14:paraId="6292407F" w14:textId="77777777" w:rsidR="00182CB4" w:rsidRPr="00CB593D" w:rsidRDefault="00182CB4" w:rsidP="00D04392">
            <w:pPr>
              <w:pStyle w:val="TableParagraph"/>
              <w:spacing w:line="271" w:lineRule="exact"/>
              <w:ind w:left="138" w:right="-15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B593D">
              <w:rPr>
                <w:rFonts w:eastAsia="Calibri"/>
                <w:b/>
                <w:sz w:val="24"/>
                <w:szCs w:val="24"/>
                <w:lang w:val="en-US"/>
              </w:rPr>
              <w:t>З</w:t>
            </w:r>
            <w:r w:rsidRPr="00CB593D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B593D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>01.09.2027</w:t>
            </w:r>
          </w:p>
        </w:tc>
      </w:tr>
      <w:tr w:rsidR="00182CB4" w:rsidRPr="00CB593D" w14:paraId="4A44AC4A" w14:textId="77777777" w:rsidTr="00D04392">
        <w:trPr>
          <w:trHeight w:val="557"/>
        </w:trPr>
        <w:tc>
          <w:tcPr>
            <w:tcW w:w="568" w:type="dxa"/>
            <w:shd w:val="clear" w:color="auto" w:fill="auto"/>
          </w:tcPr>
          <w:p w14:paraId="52A27E90" w14:textId="77777777" w:rsidR="00182CB4" w:rsidRPr="00CB593D" w:rsidRDefault="00182CB4" w:rsidP="00D04392">
            <w:pPr>
              <w:pStyle w:val="TableParagraph"/>
              <w:spacing w:line="271" w:lineRule="exact"/>
              <w:ind w:right="318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CB593D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14:paraId="3EDE4D41" w14:textId="77777777" w:rsidR="00182CB4" w:rsidRPr="00CB593D" w:rsidRDefault="00182CB4" w:rsidP="00D04392">
            <w:pPr>
              <w:pStyle w:val="TableParagraph"/>
              <w:spacing w:line="267" w:lineRule="exact"/>
              <w:ind w:left="5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Гнідинська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гімназія</w:t>
            </w:r>
            <w:proofErr w:type="spellEnd"/>
            <w:r w:rsidRPr="00CB593D">
              <w:rPr>
                <w:rFonts w:eastAsia="Calibri"/>
                <w:spacing w:val="5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pacing w:val="55"/>
                <w:sz w:val="24"/>
                <w:szCs w:val="24"/>
                <w:lang w:val="en-US"/>
              </w:rPr>
              <w:t>імені</w:t>
            </w:r>
            <w:proofErr w:type="spellEnd"/>
            <w:r w:rsidRPr="00CB593D">
              <w:rPr>
                <w:rFonts w:eastAsia="Calibri"/>
                <w:spacing w:val="5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pacing w:val="55"/>
                <w:sz w:val="24"/>
                <w:szCs w:val="24"/>
                <w:lang w:val="en-US"/>
              </w:rPr>
              <w:t>Петра</w:t>
            </w:r>
            <w:proofErr w:type="spellEnd"/>
            <w:r w:rsidRPr="00CB593D">
              <w:rPr>
                <w:rFonts w:eastAsia="Calibri"/>
                <w:spacing w:val="5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pacing w:val="55"/>
                <w:sz w:val="24"/>
                <w:szCs w:val="24"/>
                <w:lang w:val="en-US"/>
              </w:rPr>
              <w:t>Яцика</w:t>
            </w:r>
            <w:proofErr w:type="spellEnd"/>
            <w:r w:rsidRPr="00CB593D">
              <w:rPr>
                <w:rFonts w:eastAsia="Calibri"/>
                <w:spacing w:val="5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Золочівської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сільської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pacing w:val="-4"/>
                <w:sz w:val="24"/>
                <w:szCs w:val="24"/>
                <w:lang w:val="en-US"/>
              </w:rPr>
              <w:t>ради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71468283" w14:textId="77777777" w:rsidR="00182CB4" w:rsidRPr="00CB593D" w:rsidRDefault="00182CB4" w:rsidP="00D04392">
            <w:pPr>
              <w:pStyle w:val="TableParagraph"/>
              <w:spacing w:line="267" w:lineRule="exact"/>
              <w:ind w:left="147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Структурний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CB593D">
              <w:rPr>
                <w:rFonts w:eastAsia="Calibri"/>
                <w:spacing w:val="2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підрозділ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: </w:t>
            </w:r>
            <w:r w:rsidRPr="00CB593D">
              <w:rPr>
                <w:rFonts w:eastAsia="Calibri"/>
                <w:sz w:val="24"/>
                <w:szCs w:val="24"/>
                <w:lang w:val="en-US"/>
              </w:rPr>
              <w:t>«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початкова</w:t>
            </w:r>
            <w:proofErr w:type="spellEnd"/>
            <w:r w:rsidRPr="00CB593D">
              <w:rPr>
                <w:rFonts w:eastAsia="Calibri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школа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»;</w:t>
            </w:r>
          </w:p>
        </w:tc>
        <w:tc>
          <w:tcPr>
            <w:tcW w:w="1392" w:type="dxa"/>
            <w:shd w:val="clear" w:color="auto" w:fill="auto"/>
          </w:tcPr>
          <w:p w14:paraId="3909DBDE" w14:textId="77777777" w:rsidR="00182CB4" w:rsidRPr="00CB593D" w:rsidRDefault="00182CB4" w:rsidP="00D04392">
            <w:pPr>
              <w:pStyle w:val="TableParagraph"/>
              <w:spacing w:line="271" w:lineRule="exact"/>
              <w:ind w:left="138" w:right="-15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B593D">
              <w:rPr>
                <w:rFonts w:eastAsia="Calibri"/>
                <w:b/>
                <w:sz w:val="24"/>
                <w:szCs w:val="24"/>
                <w:lang w:val="en-US"/>
              </w:rPr>
              <w:t>З</w:t>
            </w:r>
            <w:r w:rsidRPr="00CB593D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B593D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>01.09.2027</w:t>
            </w:r>
          </w:p>
        </w:tc>
      </w:tr>
      <w:tr w:rsidR="00182CB4" w:rsidRPr="00CB593D" w14:paraId="2FEA2F3A" w14:textId="77777777" w:rsidTr="00D04392">
        <w:trPr>
          <w:trHeight w:val="1414"/>
        </w:trPr>
        <w:tc>
          <w:tcPr>
            <w:tcW w:w="568" w:type="dxa"/>
            <w:shd w:val="clear" w:color="auto" w:fill="auto"/>
          </w:tcPr>
          <w:p w14:paraId="47926827" w14:textId="77777777" w:rsidR="00182CB4" w:rsidRPr="00CB593D" w:rsidRDefault="00182CB4" w:rsidP="00D04392">
            <w:pPr>
              <w:pStyle w:val="TableParagraph"/>
              <w:spacing w:line="267" w:lineRule="exact"/>
              <w:ind w:right="282"/>
              <w:jc w:val="right"/>
              <w:rPr>
                <w:rFonts w:eastAsia="Calibri"/>
                <w:sz w:val="24"/>
                <w:szCs w:val="24"/>
              </w:rPr>
            </w:pPr>
            <w:r w:rsidRPr="00CB593D">
              <w:rPr>
                <w:rFonts w:eastAsia="Calibri"/>
                <w:spacing w:val="-5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14:paraId="56B26EC4" w14:textId="77777777" w:rsidR="00182CB4" w:rsidRPr="00CB593D" w:rsidRDefault="00182CB4" w:rsidP="00D04392">
            <w:pPr>
              <w:pStyle w:val="TableParagraph"/>
              <w:ind w:left="50"/>
              <w:rPr>
                <w:rFonts w:eastAsia="Calibri"/>
                <w:sz w:val="24"/>
                <w:szCs w:val="24"/>
              </w:rPr>
            </w:pPr>
            <w:r w:rsidRPr="00CB593D">
              <w:rPr>
                <w:rFonts w:eastAsia="Calibri"/>
                <w:sz w:val="24"/>
                <w:szCs w:val="24"/>
              </w:rPr>
              <w:t>Вишенська гімназія</w:t>
            </w:r>
            <w:r w:rsidRPr="00CB593D">
              <w:rPr>
                <w:rFonts w:eastAsia="Calibri"/>
                <w:spacing w:val="55"/>
                <w:sz w:val="24"/>
                <w:szCs w:val="24"/>
              </w:rPr>
              <w:t xml:space="preserve"> імені Анатолія Дячука </w:t>
            </w:r>
            <w:r w:rsidRPr="00CB593D">
              <w:rPr>
                <w:rFonts w:eastAsia="Calibri"/>
                <w:sz w:val="24"/>
                <w:szCs w:val="24"/>
              </w:rPr>
              <w:t>Золочівської</w:t>
            </w:r>
            <w:r w:rsidRPr="00CB593D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CB593D">
              <w:rPr>
                <w:rFonts w:eastAsia="Calibri"/>
                <w:sz w:val="24"/>
                <w:szCs w:val="24"/>
              </w:rPr>
              <w:t>сільської</w:t>
            </w:r>
            <w:r w:rsidRPr="00CB593D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CB593D">
              <w:rPr>
                <w:rFonts w:eastAsia="Calibri"/>
                <w:spacing w:val="-4"/>
                <w:sz w:val="24"/>
                <w:szCs w:val="24"/>
              </w:rPr>
              <w:t>ради</w:t>
            </w:r>
          </w:p>
        </w:tc>
        <w:tc>
          <w:tcPr>
            <w:tcW w:w="2836" w:type="dxa"/>
            <w:shd w:val="clear" w:color="auto" w:fill="auto"/>
          </w:tcPr>
          <w:p w14:paraId="165043CD" w14:textId="77777777" w:rsidR="00182CB4" w:rsidRPr="00CB593D" w:rsidRDefault="00182CB4" w:rsidP="00D04392">
            <w:pPr>
              <w:pStyle w:val="TableParagraph"/>
              <w:ind w:left="147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Структурний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CB593D">
              <w:rPr>
                <w:rFonts w:eastAsia="Calibri"/>
                <w:spacing w:val="2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підрозділ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: </w:t>
            </w:r>
            <w:r w:rsidRPr="00CB593D">
              <w:rPr>
                <w:rFonts w:eastAsia="Calibri"/>
                <w:sz w:val="24"/>
                <w:szCs w:val="24"/>
                <w:lang w:val="en-US"/>
              </w:rPr>
              <w:t>«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en-US"/>
              </w:rPr>
              <w:t>початкова</w:t>
            </w:r>
            <w:proofErr w:type="spellEnd"/>
            <w:r w:rsidRPr="00CB593D">
              <w:rPr>
                <w:rFonts w:eastAsia="Calibri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школа</w:t>
            </w:r>
            <w:proofErr w:type="spellEnd"/>
            <w:r w:rsidRPr="00CB593D">
              <w:rPr>
                <w:rFonts w:eastAsia="Calibri"/>
                <w:spacing w:val="-2"/>
                <w:sz w:val="24"/>
                <w:szCs w:val="24"/>
                <w:lang w:val="en-US"/>
              </w:rPr>
              <w:t>»;</w:t>
            </w:r>
          </w:p>
        </w:tc>
        <w:tc>
          <w:tcPr>
            <w:tcW w:w="1392" w:type="dxa"/>
            <w:shd w:val="clear" w:color="auto" w:fill="auto"/>
          </w:tcPr>
          <w:p w14:paraId="2045C6D9" w14:textId="77777777" w:rsidR="00182CB4" w:rsidRPr="00CB593D" w:rsidRDefault="00182CB4" w:rsidP="00D04392">
            <w:pPr>
              <w:pStyle w:val="TableParagraph"/>
              <w:ind w:left="138" w:right="-15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B593D">
              <w:rPr>
                <w:rFonts w:eastAsia="Calibri"/>
                <w:b/>
                <w:sz w:val="24"/>
                <w:szCs w:val="24"/>
                <w:lang w:val="en-US"/>
              </w:rPr>
              <w:t>З</w:t>
            </w:r>
            <w:r w:rsidRPr="00CB593D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CB593D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>01.09.2027</w:t>
            </w:r>
          </w:p>
        </w:tc>
      </w:tr>
      <w:tr w:rsidR="00182CB4" w:rsidRPr="00CB593D" w14:paraId="6D7E8A02" w14:textId="77777777" w:rsidTr="00D04392">
        <w:trPr>
          <w:trHeight w:val="554"/>
        </w:trPr>
        <w:tc>
          <w:tcPr>
            <w:tcW w:w="568" w:type="dxa"/>
            <w:shd w:val="clear" w:color="auto" w:fill="auto"/>
          </w:tcPr>
          <w:p w14:paraId="462286FB" w14:textId="77777777" w:rsidR="00182CB4" w:rsidRPr="00CB593D" w:rsidRDefault="00182CB4" w:rsidP="00D04392">
            <w:pPr>
              <w:pStyle w:val="TableParagraph"/>
              <w:spacing w:line="271" w:lineRule="exact"/>
              <w:ind w:right="306"/>
              <w:jc w:val="right"/>
              <w:rPr>
                <w:rFonts w:eastAsia="Calibri"/>
                <w:sz w:val="24"/>
                <w:szCs w:val="24"/>
              </w:rPr>
            </w:pPr>
            <w:r w:rsidRPr="00CB593D">
              <w:rPr>
                <w:rFonts w:eastAsia="Calibri"/>
                <w:spacing w:val="-5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14:paraId="35A12CE4" w14:textId="77777777" w:rsidR="00182CB4" w:rsidRPr="00CB593D" w:rsidRDefault="00182CB4" w:rsidP="00D04392">
            <w:pPr>
              <w:pStyle w:val="TableParagraph"/>
              <w:spacing w:line="263" w:lineRule="exact"/>
              <w:ind w:left="3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CB593D">
              <w:rPr>
                <w:rFonts w:eastAsia="Calibri"/>
                <w:sz w:val="24"/>
                <w:szCs w:val="24"/>
                <w:lang w:val="ru-RU"/>
              </w:rPr>
              <w:t>Комунальна</w:t>
            </w:r>
            <w:proofErr w:type="spellEnd"/>
            <w:r w:rsidRPr="00CB593D">
              <w:rPr>
                <w:rFonts w:eastAsia="Calibri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ru-RU"/>
              </w:rPr>
              <w:t>установа</w:t>
            </w:r>
            <w:proofErr w:type="spellEnd"/>
            <w:r w:rsidRPr="00CB593D">
              <w:rPr>
                <w:rFonts w:eastAsia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CB593D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ru-RU"/>
              </w:rPr>
              <w:t>Золочівський</w:t>
            </w:r>
            <w:proofErr w:type="spellEnd"/>
            <w:r w:rsidRPr="00CB593D">
              <w:rPr>
                <w:rFonts w:eastAsia="Calibri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ru-RU"/>
              </w:rPr>
              <w:t>інклюзивно-ресурсний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ru-RU"/>
              </w:rPr>
              <w:t xml:space="preserve"> центр»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ru-RU"/>
              </w:rPr>
              <w:t>Золочівської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593D">
              <w:rPr>
                <w:rFonts w:eastAsia="Calibri"/>
                <w:sz w:val="24"/>
                <w:szCs w:val="24"/>
                <w:lang w:val="ru-RU"/>
              </w:rPr>
              <w:t>сільської</w:t>
            </w:r>
            <w:proofErr w:type="spellEnd"/>
            <w:r w:rsidRPr="00CB593D">
              <w:rPr>
                <w:rFonts w:eastAsia="Calibri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836" w:type="dxa"/>
            <w:shd w:val="clear" w:color="auto" w:fill="auto"/>
          </w:tcPr>
          <w:p w14:paraId="0343FB47" w14:textId="77777777" w:rsidR="00182CB4" w:rsidRPr="00CB593D" w:rsidRDefault="00182CB4" w:rsidP="00D04392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shd w:val="clear" w:color="auto" w:fill="auto"/>
          </w:tcPr>
          <w:p w14:paraId="620B7B1A" w14:textId="77777777" w:rsidR="00182CB4" w:rsidRPr="00CB593D" w:rsidRDefault="00182CB4" w:rsidP="00D04392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2A815F58" w14:textId="77777777" w:rsidR="00182CB4" w:rsidRPr="00E50394" w:rsidRDefault="00182CB4" w:rsidP="00182CB4">
      <w:pPr>
        <w:rPr>
          <w:sz w:val="24"/>
          <w:szCs w:val="24"/>
        </w:rPr>
      </w:pPr>
    </w:p>
    <w:p w14:paraId="40338D1C" w14:textId="77777777" w:rsidR="00182CB4" w:rsidRPr="00E50394" w:rsidRDefault="00182CB4" w:rsidP="00182CB4">
      <w:pPr>
        <w:rPr>
          <w:sz w:val="24"/>
          <w:szCs w:val="24"/>
        </w:rPr>
      </w:pPr>
    </w:p>
    <w:p w14:paraId="14B9325B" w14:textId="77777777" w:rsidR="00182CB4" w:rsidRDefault="00182CB4" w:rsidP="00182CB4">
      <w:pPr>
        <w:rPr>
          <w:sz w:val="24"/>
          <w:szCs w:val="24"/>
        </w:rPr>
      </w:pPr>
    </w:p>
    <w:p w14:paraId="1FCD95F7" w14:textId="77777777" w:rsidR="00182CB4" w:rsidRPr="00E3660A" w:rsidRDefault="00182CB4" w:rsidP="00182CB4">
      <w:pPr>
        <w:rPr>
          <w:b/>
          <w:bCs/>
          <w:i/>
          <w:iCs/>
          <w:sz w:val="24"/>
          <w:szCs w:val="24"/>
        </w:rPr>
      </w:pPr>
    </w:p>
    <w:p w14:paraId="2CFEF475" w14:textId="77777777" w:rsidR="00182CB4" w:rsidRPr="00E3660A" w:rsidRDefault="00182CB4" w:rsidP="00182CB4">
      <w:pPr>
        <w:rPr>
          <w:b/>
          <w:bCs/>
          <w:i/>
          <w:iCs/>
          <w:noProof/>
          <w:sz w:val="27"/>
          <w:szCs w:val="27"/>
          <w:lang w:eastAsia="uk-UA"/>
        </w:rPr>
      </w:pPr>
      <w:r w:rsidRPr="00E3660A">
        <w:rPr>
          <w:b/>
          <w:bCs/>
          <w:i/>
          <w:iCs/>
          <w:sz w:val="24"/>
          <w:szCs w:val="24"/>
        </w:rPr>
        <w:t xml:space="preserve">    Начальник відділу освіти, культури та спорту                            Наталія КОСТЕНКО</w:t>
      </w:r>
    </w:p>
    <w:p w14:paraId="4BF4EA2B" w14:textId="77777777" w:rsidR="00182CB4" w:rsidRPr="00E3660A" w:rsidRDefault="00182CB4" w:rsidP="00182CB4">
      <w:pPr>
        <w:pStyle w:val="a3"/>
        <w:jc w:val="center"/>
        <w:rPr>
          <w:rFonts w:ascii="Times New Roman" w:hAnsi="Times New Roman"/>
          <w:b/>
          <w:bCs/>
          <w:i/>
          <w:iCs/>
          <w:noProof/>
          <w:sz w:val="27"/>
          <w:szCs w:val="27"/>
          <w:lang w:val="uk-UA" w:eastAsia="uk-UA"/>
        </w:rPr>
      </w:pPr>
    </w:p>
    <w:p w14:paraId="0DC86045" w14:textId="77777777" w:rsidR="00182CB4" w:rsidRPr="00E3660A" w:rsidRDefault="00182CB4" w:rsidP="00182CB4">
      <w:pPr>
        <w:pStyle w:val="a3"/>
        <w:jc w:val="center"/>
        <w:rPr>
          <w:rFonts w:ascii="Times New Roman" w:hAnsi="Times New Roman"/>
          <w:b/>
          <w:bCs/>
          <w:i/>
          <w:iCs/>
          <w:noProof/>
          <w:sz w:val="27"/>
          <w:szCs w:val="27"/>
          <w:lang w:val="uk-UA" w:eastAsia="uk-UA"/>
        </w:rPr>
      </w:pPr>
    </w:p>
    <w:p w14:paraId="5B21F914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415D4F14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33AF91CD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71792FA6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5125ECC3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36F8DF9D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04A75DA9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23C0C4C8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354A02D3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735B2E25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0C0624F3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62C43A25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1CF77C4E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5D686E29" w14:textId="77777777" w:rsidR="00182CB4" w:rsidRDefault="00182CB4" w:rsidP="00182CB4">
      <w:pPr>
        <w:pStyle w:val="a3"/>
        <w:jc w:val="center"/>
        <w:rPr>
          <w:rFonts w:ascii="Times New Roman" w:hAnsi="Times New Roman"/>
          <w:noProof/>
          <w:sz w:val="27"/>
          <w:szCs w:val="27"/>
          <w:lang w:val="uk-UA" w:eastAsia="uk-UA"/>
        </w:rPr>
      </w:pPr>
    </w:p>
    <w:p w14:paraId="78D0C421" w14:textId="77777777" w:rsidR="00CF7DD8" w:rsidRDefault="00CF7DD8"/>
    <w:sectPr w:rsidR="00CF7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B4"/>
    <w:rsid w:val="00182CB4"/>
    <w:rsid w:val="00622A7D"/>
    <w:rsid w:val="009F2F4D"/>
    <w:rsid w:val="00CE7237"/>
    <w:rsid w:val="00C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8138"/>
  <w15:chartTrackingRefBased/>
  <w15:docId w15:val="{35A4C495-81EC-47E6-AF05-B9B04BFA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CB4"/>
    <w:rPr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F2F4D"/>
    <w:pPr>
      <w:keepNext/>
      <w:outlineLvl w:val="0"/>
    </w:pPr>
    <w:rPr>
      <w:kern w:val="2"/>
      <w:sz w:val="24"/>
      <w14:ligatures w14:val="standardContextual"/>
    </w:rPr>
  </w:style>
  <w:style w:type="paragraph" w:styleId="2">
    <w:name w:val="heading 2"/>
    <w:basedOn w:val="a"/>
    <w:next w:val="a"/>
    <w:link w:val="20"/>
    <w:qFormat/>
    <w:rsid w:val="009F2F4D"/>
    <w:pPr>
      <w:keepNext/>
      <w:outlineLvl w:val="1"/>
    </w:pPr>
    <w:rPr>
      <w:kern w:val="2"/>
      <w:u w:val="single"/>
      <w14:ligatures w14:val="standardContextual"/>
    </w:rPr>
  </w:style>
  <w:style w:type="paragraph" w:styleId="3">
    <w:name w:val="heading 3"/>
    <w:basedOn w:val="a"/>
    <w:next w:val="a"/>
    <w:link w:val="30"/>
    <w:qFormat/>
    <w:rsid w:val="009F2F4D"/>
    <w:pPr>
      <w:keepNext/>
      <w:outlineLvl w:val="2"/>
    </w:pPr>
    <w:rPr>
      <w:b/>
      <w:kern w:val="2"/>
      <w:sz w:val="18"/>
      <w14:ligatures w14:val="standardContextual"/>
    </w:rPr>
  </w:style>
  <w:style w:type="paragraph" w:styleId="4">
    <w:name w:val="heading 4"/>
    <w:basedOn w:val="a"/>
    <w:next w:val="a"/>
    <w:link w:val="40"/>
    <w:qFormat/>
    <w:rsid w:val="009F2F4D"/>
    <w:pPr>
      <w:keepNext/>
      <w:outlineLvl w:val="3"/>
    </w:pPr>
    <w:rPr>
      <w:b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4D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9F2F4D"/>
    <w:rPr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9F2F4D"/>
    <w:rPr>
      <w:b/>
      <w:sz w:val="18"/>
      <w:lang w:eastAsia="ru-RU"/>
    </w:rPr>
  </w:style>
  <w:style w:type="character" w:customStyle="1" w:styleId="40">
    <w:name w:val="Заголовок 4 Знак"/>
    <w:basedOn w:val="a0"/>
    <w:link w:val="4"/>
    <w:rsid w:val="009F2F4D"/>
    <w:rPr>
      <w:b/>
      <w:sz w:val="28"/>
      <w:lang w:eastAsia="ru-RU"/>
    </w:rPr>
  </w:style>
  <w:style w:type="paragraph" w:styleId="a3">
    <w:name w:val="Body Text Indent"/>
    <w:aliases w:val=" Знак Знак, Знак Знак Знак, Знак,Знак Знак Знак,Основной текст с отступом1"/>
    <w:basedOn w:val="a"/>
    <w:link w:val="a4"/>
    <w:rsid w:val="00182CB4"/>
    <w:rPr>
      <w:rFonts w:ascii="Arial" w:hAnsi="Arial"/>
      <w:sz w:val="28"/>
      <w:lang w:val="ru-RU"/>
    </w:rPr>
  </w:style>
  <w:style w:type="character" w:customStyle="1" w:styleId="a4">
    <w:name w:val="Основний текст з відступом Знак"/>
    <w:aliases w:val=" Знак Знак Знак1, Знак Знак Знак Знак1, Знак Знак1,Знак Знак Знак Знак,Основной текст с отступом1 Знак,Знак Знак Знак1,Знак Знак Знак Знак1"/>
    <w:basedOn w:val="a0"/>
    <w:link w:val="a3"/>
    <w:rsid w:val="00182CB4"/>
    <w:rPr>
      <w:rFonts w:ascii="Arial" w:hAnsi="Arial"/>
      <w:kern w:val="0"/>
      <w:sz w:val="28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182CB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82CB4"/>
    <w:pPr>
      <w:widowControl w:val="0"/>
      <w:autoSpaceDE w:val="0"/>
      <w:autoSpaceDN w:val="0"/>
    </w:pPr>
    <w:rPr>
      <w:sz w:val="22"/>
      <w:szCs w:val="22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4000</Words>
  <Characters>2280</Characters>
  <Application>Microsoft Office Word</Application>
  <DocSecurity>0</DocSecurity>
  <Lines>19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Reiestrator1 Zoloche</dc:creator>
  <cp:keywords/>
  <dc:description/>
  <cp:lastModifiedBy>Reiestrator1 Zoloche</cp:lastModifiedBy>
  <cp:revision>1</cp:revision>
  <dcterms:created xsi:type="dcterms:W3CDTF">2024-09-26T06:25:00Z</dcterms:created>
  <dcterms:modified xsi:type="dcterms:W3CDTF">2024-09-26T06:25:00Z</dcterms:modified>
</cp:coreProperties>
</file>